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FF6E" w14:textId="77777777" w:rsidR="00B72132" w:rsidRPr="00B44869" w:rsidRDefault="00B72132" w:rsidP="00B72132">
      <w:pPr>
        <w:rPr>
          <w:color w:val="003087" w:themeColor="accent1"/>
        </w:rPr>
        <w:sectPr w:rsidR="00B72132" w:rsidRPr="00B44869" w:rsidSect="003B7B58">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CBCE6AB" w14:textId="3A72B2E8" w:rsidR="00EE0481" w:rsidRPr="00597D91" w:rsidRDefault="00B23181" w:rsidP="00031FD0">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00DF39C1" w:rsidRPr="00597D91">
            <w:rPr>
              <w:color w:val="C00000"/>
              <w:sz w:val="48"/>
              <w:szCs w:val="20"/>
            </w:rPr>
            <w:t xml:space="preserve">Yorkshire &amp; Humber Trainee </w:t>
          </w:r>
          <w:r w:rsidR="00326D28">
            <w:rPr>
              <w:color w:val="C00000"/>
              <w:sz w:val="48"/>
              <w:szCs w:val="20"/>
            </w:rPr>
            <w:t xml:space="preserve">Wider Forum </w:t>
          </w:r>
          <w:r w:rsidR="00DF39C1" w:rsidRPr="00597D91">
            <w:rPr>
              <w:color w:val="C00000"/>
              <w:sz w:val="48"/>
              <w:szCs w:val="20"/>
            </w:rPr>
            <w:t xml:space="preserve"> Minutes of Meeting</w:t>
          </w:r>
        </w:sdtContent>
      </w:sdt>
    </w:p>
    <w:p w14:paraId="15EA0172" w14:textId="77777777" w:rsidR="0019462E" w:rsidRPr="00B44869" w:rsidRDefault="0019462E" w:rsidP="00085A64">
      <w:pPr>
        <w:rPr>
          <w:color w:val="003087" w:themeColor="accent1"/>
        </w:rPr>
      </w:pPr>
      <w:bookmarkStart w:id="0" w:name="_Toc142042366"/>
      <w:bookmarkStart w:id="1" w:name="_Toc142043217"/>
      <w:bookmarkStart w:id="2" w:name="_Toc143256350"/>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00B44869" w:rsidRPr="00B44869" w14:paraId="1671BBF4" w14:textId="77777777" w:rsidTr="00597D91">
        <w:trPr>
          <w:trHeight w:val="416"/>
        </w:trPr>
        <w:tc>
          <w:tcPr>
            <w:tcW w:w="2122" w:type="dxa"/>
          </w:tcPr>
          <w:bookmarkEnd w:id="0"/>
          <w:bookmarkEnd w:id="1"/>
          <w:bookmarkEnd w:id="2"/>
          <w:p w14:paraId="55BA8B6F" w14:textId="77777777" w:rsidR="00DF39C1" w:rsidRPr="00597D91" w:rsidRDefault="00DF39C1" w:rsidP="00D40D15">
            <w:pPr>
              <w:pStyle w:val="Heading3"/>
            </w:pPr>
            <w:r w:rsidRPr="00597D91">
              <w:t>Date and time</w:t>
            </w:r>
          </w:p>
        </w:tc>
        <w:tc>
          <w:tcPr>
            <w:tcW w:w="7735" w:type="dxa"/>
            <w:gridSpan w:val="2"/>
          </w:tcPr>
          <w:p w14:paraId="0FF010D6" w14:textId="77777777" w:rsidR="00DF39C1" w:rsidRDefault="004E1040" w:rsidP="00B23181">
            <w:pPr>
              <w:rPr>
                <w:rFonts w:eastAsia="Calibri"/>
              </w:rPr>
            </w:pPr>
            <w:r>
              <w:rPr>
                <w:rFonts w:eastAsia="Calibri"/>
              </w:rPr>
              <w:t>22.5.24</w:t>
            </w:r>
          </w:p>
          <w:p w14:paraId="708416F6" w14:textId="7551D2BB" w:rsidR="004E1040" w:rsidRPr="00B44869" w:rsidRDefault="004E1040" w:rsidP="00B23181">
            <w:pPr>
              <w:rPr>
                <w:rFonts w:eastAsia="Calibri"/>
                <w:color w:val="003087" w:themeColor="accent1"/>
              </w:rPr>
            </w:pPr>
            <w:r>
              <w:rPr>
                <w:rFonts w:eastAsia="Calibri"/>
              </w:rPr>
              <w:t>09.00-12.00</w:t>
            </w:r>
          </w:p>
        </w:tc>
      </w:tr>
      <w:tr w:rsidR="00B44869" w:rsidRPr="00B44869" w14:paraId="09C0C9C7" w14:textId="77777777" w:rsidTr="00597D91">
        <w:trPr>
          <w:trHeight w:val="300"/>
        </w:trPr>
        <w:tc>
          <w:tcPr>
            <w:tcW w:w="2122" w:type="dxa"/>
          </w:tcPr>
          <w:p w14:paraId="2444385D" w14:textId="77777777" w:rsidR="00DF39C1" w:rsidRPr="00597D91" w:rsidRDefault="00DF39C1" w:rsidP="00D40D15">
            <w:pPr>
              <w:pStyle w:val="Heading3"/>
            </w:pPr>
            <w:r w:rsidRPr="00597D91">
              <w:t>Venue details</w:t>
            </w:r>
          </w:p>
        </w:tc>
        <w:tc>
          <w:tcPr>
            <w:tcW w:w="7735" w:type="dxa"/>
            <w:gridSpan w:val="2"/>
            <w:tcBorders>
              <w:bottom w:val="single" w:sz="4" w:space="0" w:color="auto"/>
            </w:tcBorders>
          </w:tcPr>
          <w:p w14:paraId="68330E84" w14:textId="20967E5D" w:rsidR="00DF39C1" w:rsidRPr="004E1040" w:rsidRDefault="009071F1" w:rsidP="00B23181">
            <w:pPr>
              <w:rPr>
                <w:rFonts w:eastAsia="Calibri"/>
                <w:color w:val="003087" w:themeColor="accent1"/>
              </w:rPr>
            </w:pPr>
            <w:r w:rsidRPr="004E1040">
              <w:rPr>
                <w:rFonts w:eastAsia="Calibri"/>
              </w:rPr>
              <w:t xml:space="preserve">Virtual: </w:t>
            </w:r>
            <w:r w:rsidR="00DF39C1" w:rsidRPr="004E1040">
              <w:rPr>
                <w:rFonts w:eastAsia="Calibri"/>
              </w:rPr>
              <w:t>MS Teams</w:t>
            </w:r>
          </w:p>
        </w:tc>
      </w:tr>
      <w:tr w:rsidR="00444868" w:rsidRPr="00B44869" w14:paraId="224EED17" w14:textId="77777777" w:rsidTr="00444868">
        <w:trPr>
          <w:trHeight w:val="508"/>
        </w:trPr>
        <w:tc>
          <w:tcPr>
            <w:tcW w:w="2122" w:type="dxa"/>
            <w:vMerge w:val="restart"/>
          </w:tcPr>
          <w:p w14:paraId="0BDD0B36" w14:textId="7A69CE0A" w:rsidR="00444868" w:rsidRPr="00597D91" w:rsidRDefault="00444868" w:rsidP="00D40D15">
            <w:pPr>
              <w:pStyle w:val="Heading3"/>
            </w:pPr>
            <w:r w:rsidRPr="00597D91">
              <w:t>In attendance</w:t>
            </w:r>
          </w:p>
        </w:tc>
        <w:tc>
          <w:tcPr>
            <w:tcW w:w="7735" w:type="dxa"/>
            <w:gridSpan w:val="2"/>
          </w:tcPr>
          <w:p w14:paraId="3D41D9D7" w14:textId="5F0E4A11" w:rsidR="00444868" w:rsidRPr="00597D91" w:rsidRDefault="00444868" w:rsidP="00597D91">
            <w:pPr>
              <w:spacing w:after="0" w:line="240" w:lineRule="auto"/>
              <w:rPr>
                <w:rFonts w:eastAsia="Calibri"/>
                <w:b/>
                <w:bCs/>
                <w:color w:val="003087" w:themeColor="accent1"/>
              </w:rPr>
            </w:pPr>
            <w:r>
              <w:rPr>
                <w:rFonts w:eastAsia="Calibri"/>
                <w:b/>
                <w:bCs/>
                <w:color w:val="003087" w:themeColor="accent1"/>
              </w:rPr>
              <w:t>TEF members:</w:t>
            </w:r>
            <w:r w:rsidR="004E1040">
              <w:rPr>
                <w:rFonts w:eastAsia="Calibri"/>
                <w:b/>
                <w:bCs/>
                <w:color w:val="003087" w:themeColor="accent1"/>
              </w:rPr>
              <w:t xml:space="preserve"> </w:t>
            </w:r>
          </w:p>
        </w:tc>
      </w:tr>
      <w:tr w:rsidR="00444868" w:rsidRPr="00B44869" w14:paraId="408341ED" w14:textId="77777777" w:rsidTr="00444868">
        <w:trPr>
          <w:trHeight w:val="462"/>
        </w:trPr>
        <w:tc>
          <w:tcPr>
            <w:tcW w:w="2122" w:type="dxa"/>
            <w:vMerge/>
          </w:tcPr>
          <w:p w14:paraId="4477A7D2" w14:textId="77777777" w:rsidR="00444868" w:rsidRPr="00597D91" w:rsidRDefault="00444868" w:rsidP="00D40D15">
            <w:pPr>
              <w:pStyle w:val="Heading3"/>
            </w:pPr>
          </w:p>
        </w:tc>
        <w:tc>
          <w:tcPr>
            <w:tcW w:w="7735" w:type="dxa"/>
            <w:gridSpan w:val="2"/>
          </w:tcPr>
          <w:p w14:paraId="3D6E0359" w14:textId="249523CD" w:rsidR="004E1040" w:rsidRPr="003501D3" w:rsidRDefault="00444868" w:rsidP="00B23181">
            <w:pPr>
              <w:spacing w:after="0" w:line="240" w:lineRule="auto"/>
              <w:rPr>
                <w:rFonts w:eastAsia="Calibri"/>
                <w:color w:val="003087" w:themeColor="accent1"/>
              </w:rPr>
            </w:pPr>
            <w:r w:rsidRPr="003501D3">
              <w:rPr>
                <w:rFonts w:eastAsia="Calibri"/>
                <w:color w:val="231F20" w:themeColor="background1"/>
              </w:rPr>
              <w:t>Sium Ghebru (Chair)</w:t>
            </w:r>
            <w:r w:rsidR="00B23181">
              <w:rPr>
                <w:rFonts w:eastAsia="Calibri"/>
                <w:color w:val="231F20" w:themeColor="background1"/>
              </w:rPr>
              <w:t xml:space="preserve">, </w:t>
            </w:r>
            <w:r w:rsidR="004E1040">
              <w:rPr>
                <w:rFonts w:eastAsia="Calibri"/>
                <w:color w:val="231F20" w:themeColor="background1"/>
              </w:rPr>
              <w:t>Sarah Longwell</w:t>
            </w:r>
            <w:r w:rsidR="00B23181">
              <w:rPr>
                <w:rFonts w:eastAsia="Calibri"/>
                <w:color w:val="231F20" w:themeColor="background1"/>
              </w:rPr>
              <w:t xml:space="preserve">, </w:t>
            </w:r>
            <w:r w:rsidR="009345E8">
              <w:rPr>
                <w:rFonts w:eastAsia="Calibri"/>
                <w:color w:val="231F20" w:themeColor="background1"/>
              </w:rPr>
              <w:t xml:space="preserve">Sanah </w:t>
            </w:r>
            <w:proofErr w:type="spellStart"/>
            <w:r w:rsidR="00B23181">
              <w:rPr>
                <w:rFonts w:eastAsia="Calibri"/>
                <w:color w:val="231F20" w:themeColor="background1"/>
              </w:rPr>
              <w:t>Sajawal</w:t>
            </w:r>
            <w:proofErr w:type="spellEnd"/>
            <w:r w:rsidR="00B23181">
              <w:rPr>
                <w:rFonts w:eastAsia="Calibri"/>
                <w:color w:val="231F20" w:themeColor="background1"/>
              </w:rPr>
              <w:t xml:space="preserve">, </w:t>
            </w:r>
            <w:r w:rsidR="004E1040">
              <w:rPr>
                <w:rFonts w:eastAsia="Calibri"/>
                <w:color w:val="231F20" w:themeColor="background1"/>
              </w:rPr>
              <w:t xml:space="preserve">Theresa </w:t>
            </w:r>
            <w:r w:rsidR="009345E8">
              <w:rPr>
                <w:rFonts w:eastAsia="Calibri"/>
                <w:color w:val="231F20" w:themeColor="background1"/>
              </w:rPr>
              <w:t>Ugalahi</w:t>
            </w:r>
            <w:r w:rsidR="00B23181">
              <w:rPr>
                <w:rFonts w:eastAsia="Calibri"/>
                <w:color w:val="231F20" w:themeColor="background1"/>
              </w:rPr>
              <w:t xml:space="preserve">, </w:t>
            </w:r>
            <w:r w:rsidR="004E1040">
              <w:rPr>
                <w:rFonts w:eastAsia="Calibri"/>
                <w:color w:val="231F20" w:themeColor="background1"/>
              </w:rPr>
              <w:t>Ugo</w:t>
            </w:r>
            <w:r w:rsidR="009345E8">
              <w:rPr>
                <w:rFonts w:eastAsia="Calibri"/>
                <w:color w:val="231F20" w:themeColor="background1"/>
              </w:rPr>
              <w:t>chukwu Uzondu</w:t>
            </w:r>
            <w:r w:rsidR="00B23181">
              <w:rPr>
                <w:rFonts w:eastAsia="Calibri"/>
                <w:color w:val="231F20" w:themeColor="background1"/>
              </w:rPr>
              <w:t xml:space="preserve">, </w:t>
            </w:r>
            <w:r w:rsidR="004E1040">
              <w:rPr>
                <w:rFonts w:eastAsia="Calibri"/>
                <w:color w:val="231F20" w:themeColor="background1"/>
              </w:rPr>
              <w:t>Z</w:t>
            </w:r>
            <w:r w:rsidR="009345E8">
              <w:rPr>
                <w:rFonts w:eastAsia="Calibri"/>
                <w:color w:val="231F20" w:themeColor="background1"/>
              </w:rPr>
              <w:t>ehra Naqvi</w:t>
            </w:r>
          </w:p>
        </w:tc>
      </w:tr>
      <w:tr w:rsidR="00444868" w:rsidRPr="00B44869" w14:paraId="7ABE1143" w14:textId="77777777" w:rsidTr="00444868">
        <w:trPr>
          <w:trHeight w:val="472"/>
        </w:trPr>
        <w:tc>
          <w:tcPr>
            <w:tcW w:w="2122" w:type="dxa"/>
            <w:vMerge/>
          </w:tcPr>
          <w:p w14:paraId="0684FDB6" w14:textId="77777777" w:rsidR="00444868" w:rsidRPr="00597D91" w:rsidRDefault="00444868" w:rsidP="00D40D15">
            <w:pPr>
              <w:pStyle w:val="Heading3"/>
            </w:pPr>
          </w:p>
        </w:tc>
        <w:tc>
          <w:tcPr>
            <w:tcW w:w="7735" w:type="dxa"/>
            <w:gridSpan w:val="2"/>
          </w:tcPr>
          <w:p w14:paraId="3705F613" w14:textId="6264009A" w:rsidR="00444868" w:rsidRPr="00597D91" w:rsidRDefault="00444868" w:rsidP="00597D91">
            <w:pPr>
              <w:spacing w:after="0" w:line="240" w:lineRule="auto"/>
              <w:rPr>
                <w:rFonts w:eastAsia="Calibri"/>
                <w:b/>
                <w:bCs/>
                <w:color w:val="003087" w:themeColor="accent1"/>
              </w:rPr>
            </w:pPr>
            <w:r>
              <w:rPr>
                <w:rFonts w:eastAsia="Calibri"/>
                <w:b/>
                <w:bCs/>
                <w:color w:val="003087" w:themeColor="accent1"/>
              </w:rPr>
              <w:t>Wider Forum members:</w:t>
            </w:r>
          </w:p>
        </w:tc>
      </w:tr>
      <w:tr w:rsidR="00444868" w:rsidRPr="00B44869" w14:paraId="04AB109B" w14:textId="77777777" w:rsidTr="009D68AB">
        <w:trPr>
          <w:trHeight w:val="1545"/>
        </w:trPr>
        <w:tc>
          <w:tcPr>
            <w:tcW w:w="2122" w:type="dxa"/>
            <w:vMerge/>
          </w:tcPr>
          <w:p w14:paraId="68A939CA" w14:textId="77777777" w:rsidR="00444868" w:rsidRPr="00597D91" w:rsidRDefault="00444868" w:rsidP="00D40D15">
            <w:pPr>
              <w:pStyle w:val="Heading3"/>
            </w:pPr>
          </w:p>
        </w:tc>
        <w:tc>
          <w:tcPr>
            <w:tcW w:w="7735" w:type="dxa"/>
            <w:gridSpan w:val="2"/>
          </w:tcPr>
          <w:p w14:paraId="16849D16" w14:textId="153E35A4" w:rsidR="00B128BC" w:rsidRDefault="00B23181" w:rsidP="00597D91">
            <w:pPr>
              <w:spacing w:after="0" w:line="240" w:lineRule="auto"/>
              <w:rPr>
                <w:rFonts w:eastAsia="Calibri"/>
                <w:color w:val="auto"/>
              </w:rPr>
            </w:pPr>
            <w:r>
              <w:rPr>
                <w:rFonts w:eastAsia="Calibri"/>
                <w:color w:val="231F20" w:themeColor="background1"/>
              </w:rPr>
              <w:t>Sh</w:t>
            </w:r>
            <w:r>
              <w:rPr>
                <w:rFonts w:eastAsia="Calibri"/>
                <w:color w:val="231F20" w:themeColor="background1"/>
              </w:rPr>
              <w:t>ri</w:t>
            </w:r>
            <w:r>
              <w:rPr>
                <w:rFonts w:eastAsia="Calibri"/>
                <w:color w:val="231F20" w:themeColor="background1"/>
              </w:rPr>
              <w:t>ta Lakhani</w:t>
            </w:r>
            <w:r>
              <w:rPr>
                <w:rFonts w:eastAsia="Calibri"/>
                <w:color w:val="231F20" w:themeColor="background1"/>
              </w:rPr>
              <w:t xml:space="preserve">, </w:t>
            </w:r>
            <w:r w:rsidR="004E1040" w:rsidRPr="004E1040">
              <w:rPr>
                <w:rFonts w:eastAsia="Calibri"/>
                <w:color w:val="auto"/>
              </w:rPr>
              <w:t>Sara Page</w:t>
            </w:r>
            <w:r>
              <w:rPr>
                <w:rFonts w:eastAsia="Calibri"/>
                <w:color w:val="auto"/>
              </w:rPr>
              <w:t xml:space="preserve">, </w:t>
            </w:r>
            <w:r w:rsidR="004E1040">
              <w:rPr>
                <w:rFonts w:eastAsia="Calibri"/>
                <w:color w:val="auto"/>
              </w:rPr>
              <w:t>Kath</w:t>
            </w:r>
            <w:r>
              <w:rPr>
                <w:rFonts w:eastAsia="Calibri"/>
                <w:color w:val="auto"/>
              </w:rPr>
              <w:t>e</w:t>
            </w:r>
            <w:r w:rsidR="004E1040">
              <w:rPr>
                <w:rFonts w:eastAsia="Calibri"/>
                <w:color w:val="auto"/>
              </w:rPr>
              <w:t>rine Harris</w:t>
            </w:r>
            <w:r>
              <w:rPr>
                <w:rFonts w:eastAsia="Calibri"/>
                <w:color w:val="auto"/>
              </w:rPr>
              <w:t xml:space="preserve">, </w:t>
            </w:r>
            <w:r w:rsidR="004E1040">
              <w:rPr>
                <w:rFonts w:eastAsia="Calibri"/>
                <w:color w:val="auto"/>
              </w:rPr>
              <w:t>Georgia Bayes</w:t>
            </w:r>
            <w:r>
              <w:rPr>
                <w:rFonts w:eastAsia="Calibri"/>
                <w:color w:val="auto"/>
              </w:rPr>
              <w:t xml:space="preserve">, </w:t>
            </w:r>
            <w:r w:rsidR="004E1040">
              <w:rPr>
                <w:rFonts w:eastAsia="Calibri"/>
                <w:color w:val="auto"/>
              </w:rPr>
              <w:t xml:space="preserve">Alison Buck </w:t>
            </w:r>
            <w:r>
              <w:rPr>
                <w:rFonts w:eastAsia="Calibri"/>
                <w:color w:val="auto"/>
              </w:rPr>
              <w:t xml:space="preserve">, </w:t>
            </w:r>
            <w:r w:rsidR="004E1040">
              <w:rPr>
                <w:rFonts w:eastAsia="Calibri"/>
                <w:color w:val="auto"/>
              </w:rPr>
              <w:t>Laura Christian</w:t>
            </w:r>
            <w:r>
              <w:rPr>
                <w:rFonts w:eastAsia="Calibri"/>
                <w:color w:val="auto"/>
              </w:rPr>
              <w:t xml:space="preserve">, </w:t>
            </w:r>
            <w:r w:rsidR="004E1040">
              <w:rPr>
                <w:rFonts w:eastAsia="Calibri"/>
                <w:color w:val="auto"/>
              </w:rPr>
              <w:t>Erin Whyte</w:t>
            </w:r>
            <w:r>
              <w:rPr>
                <w:rFonts w:eastAsia="Calibri"/>
                <w:color w:val="auto"/>
              </w:rPr>
              <w:t xml:space="preserve">, </w:t>
            </w:r>
            <w:r w:rsidR="004E1040">
              <w:rPr>
                <w:rFonts w:eastAsia="Calibri"/>
                <w:color w:val="auto"/>
              </w:rPr>
              <w:t>Nkiruka Edward-Alali</w:t>
            </w:r>
            <w:r>
              <w:rPr>
                <w:rFonts w:eastAsia="Calibri"/>
                <w:color w:val="auto"/>
              </w:rPr>
              <w:t xml:space="preserve">, </w:t>
            </w:r>
            <w:r w:rsidR="004E1040">
              <w:rPr>
                <w:rFonts w:eastAsia="Calibri"/>
                <w:color w:val="auto"/>
              </w:rPr>
              <w:t>Harrison Mycroft</w:t>
            </w:r>
            <w:r>
              <w:rPr>
                <w:rFonts w:eastAsia="Calibri"/>
                <w:color w:val="auto"/>
              </w:rPr>
              <w:t xml:space="preserve">, </w:t>
            </w:r>
            <w:r w:rsidR="004E1040">
              <w:rPr>
                <w:rFonts w:eastAsia="Calibri"/>
                <w:color w:val="auto"/>
              </w:rPr>
              <w:t>Danish Memon</w:t>
            </w:r>
            <w:r>
              <w:rPr>
                <w:rFonts w:eastAsia="Calibri"/>
                <w:color w:val="auto"/>
              </w:rPr>
              <w:t xml:space="preserve">, </w:t>
            </w:r>
            <w:r w:rsidR="00B128BC">
              <w:rPr>
                <w:rFonts w:eastAsia="Calibri"/>
                <w:color w:val="auto"/>
              </w:rPr>
              <w:t xml:space="preserve">Alice </w:t>
            </w:r>
            <w:proofErr w:type="spellStart"/>
            <w:r w:rsidR="00B128BC">
              <w:rPr>
                <w:rFonts w:eastAsia="Calibri"/>
                <w:color w:val="auto"/>
              </w:rPr>
              <w:t>L</w:t>
            </w:r>
            <w:r w:rsidR="00A40F54">
              <w:rPr>
                <w:rFonts w:eastAsia="Calibri"/>
                <w:color w:val="auto"/>
              </w:rPr>
              <w:t>uesley</w:t>
            </w:r>
            <w:proofErr w:type="spellEnd"/>
            <w:r>
              <w:rPr>
                <w:rFonts w:eastAsia="Calibri"/>
                <w:color w:val="auto"/>
              </w:rPr>
              <w:t xml:space="preserve">, </w:t>
            </w:r>
            <w:r w:rsidR="00B128BC">
              <w:rPr>
                <w:rFonts w:eastAsia="Calibri"/>
                <w:color w:val="auto"/>
              </w:rPr>
              <w:t>Faisal</w:t>
            </w:r>
            <w:r w:rsidR="00A40F54">
              <w:rPr>
                <w:rFonts w:eastAsia="Calibri"/>
                <w:color w:val="auto"/>
              </w:rPr>
              <w:t xml:space="preserve"> Abdullah </w:t>
            </w:r>
            <w:r w:rsidR="00B128BC">
              <w:rPr>
                <w:rFonts w:eastAsia="Calibri"/>
                <w:color w:val="auto"/>
              </w:rPr>
              <w:t xml:space="preserve"> </w:t>
            </w:r>
          </w:p>
          <w:p w14:paraId="5F87D406" w14:textId="77777777" w:rsidR="004E1040" w:rsidRDefault="004E1040" w:rsidP="00597D91">
            <w:pPr>
              <w:spacing w:after="0" w:line="240" w:lineRule="auto"/>
              <w:rPr>
                <w:rFonts w:eastAsia="Calibri"/>
                <w:color w:val="003087" w:themeColor="accent1"/>
              </w:rPr>
            </w:pPr>
          </w:p>
          <w:p w14:paraId="3F1ADD5D" w14:textId="378F4F77" w:rsidR="00B23181" w:rsidRPr="004E1040" w:rsidRDefault="00B23181" w:rsidP="00B23181">
            <w:pPr>
              <w:rPr>
                <w:rFonts w:eastAsia="Calibri"/>
                <w:color w:val="003087" w:themeColor="accent1"/>
              </w:rPr>
            </w:pPr>
            <w:sdt>
              <w:sdtPr>
                <w:rPr>
                  <w:b/>
                  <w:bCs/>
                </w:rPr>
                <w:id w:val="1522580453"/>
                <w:placeholder>
                  <w:docPart w:val="DFCE16EED33B43B79D94FABFEEF89AE0"/>
                </w:placeholder>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00199">
              <w:rPr>
                <w:b/>
                <w:bCs/>
              </w:rPr>
              <w:t xml:space="preserve"> </w:t>
            </w:r>
            <w:r w:rsidRPr="00542391">
              <w:t>Anaesthetics</w:t>
            </w:r>
            <w:sdt>
              <w:sdtPr>
                <w:rPr>
                  <w:b/>
                  <w:bCs/>
                </w:rPr>
                <w:id w:val="1184166827"/>
                <w:placeholder>
                  <w:docPart w:val="DFCE16EED33B43B79D94FABFEEF89AE0"/>
                </w:placeholder>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4214EF">
              <w:rPr>
                <w:b/>
                <w:bCs/>
              </w:rPr>
              <w:t xml:space="preserve">Dentistry </w:t>
            </w:r>
            <w:r w:rsidRPr="004214EF">
              <w:rPr>
                <w:b/>
                <w:bCs/>
              </w:rPr>
              <w:tab/>
            </w:r>
            <w:sdt>
              <w:sdtPr>
                <w:id w:val="242308922"/>
                <w:placeholder>
                  <w:docPart w:val="DFCE16EED33B43B79D94FABFEEF89AE0"/>
                </w:placeholder>
                <w14:checkbox>
                  <w14:checked w14:val="0"/>
                  <w14:checkedState w14:val="2612" w14:font="MS Gothic"/>
                  <w14:uncheckedState w14:val="2610" w14:font="MS Gothic"/>
                </w14:checkbox>
              </w:sdtPr>
              <w:sdtContent>
                <w:r w:rsidRPr="00600199">
                  <w:rPr>
                    <w:rFonts w:ascii="MS Gothic" w:eastAsia="MS Gothic" w:hAnsi="MS Gothic"/>
                  </w:rPr>
                  <w:t>☐</w:t>
                </w:r>
              </w:sdtContent>
            </w:sdt>
            <w:r w:rsidRPr="00600199">
              <w:t xml:space="preserve"> Emergency Medicine </w:t>
            </w:r>
            <w:sdt>
              <w:sdtPr>
                <w:rPr>
                  <w:b/>
                  <w:bCs/>
                </w:rPr>
                <w:id w:val="-15545254"/>
                <w:placeholder>
                  <w:docPart w:val="DFCE16EED33B43B79D94FABFEEF89AE0"/>
                </w:placeholder>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00199">
              <w:rPr>
                <w:b/>
                <w:bCs/>
              </w:rPr>
              <w:t xml:space="preserve"> </w:t>
            </w:r>
            <w:r w:rsidRPr="00542391">
              <w:t>Foundation</w:t>
            </w:r>
            <w:r>
              <w:t xml:space="preserve">          </w:t>
            </w:r>
            <w:sdt>
              <w:sdtPr>
                <w:rPr>
                  <w:b/>
                  <w:bCs/>
                </w:rPr>
                <w:id w:val="502406548"/>
                <w:placeholder>
                  <w:docPart w:val="DFCE16EED33B43B79D94FABFEEF89AE0"/>
                </w:placeholder>
                <w14:checkbox>
                  <w14:checked w14:val="1"/>
                  <w14:checkedState w14:val="2612" w14:font="MS Gothic"/>
                  <w14:uncheckedState w14:val="2610" w14:font="MS Gothic"/>
                </w14:checkbox>
              </w:sdtPr>
              <w:sdtContent>
                <w:r w:rsidRPr="00600199">
                  <w:rPr>
                    <w:rFonts w:ascii="MS Gothic" w:eastAsia="MS Gothic" w:hAnsi="MS Gothic" w:hint="eastAsia"/>
                    <w:b/>
                    <w:bCs/>
                  </w:rPr>
                  <w:t>☒</w:t>
                </w:r>
              </w:sdtContent>
            </w:sdt>
            <w:r w:rsidRPr="00600199">
              <w:rPr>
                <w:b/>
                <w:bCs/>
              </w:rPr>
              <w:t xml:space="preserve"> GP</w:t>
            </w:r>
            <w:r w:rsidRPr="00600199">
              <w:rPr>
                <w:b/>
                <w:bCs/>
              </w:rPr>
              <w:tab/>
            </w:r>
            <w:sdt>
              <w:sdtPr>
                <w:rPr>
                  <w:b/>
                  <w:bCs/>
                </w:rPr>
                <w:id w:val="-1784333065"/>
                <w:placeholder>
                  <w:docPart w:val="DFCE16EED33B43B79D94FABFEEF89AE0"/>
                </w:placeholder>
                <w14:checkbox>
                  <w14:checked w14:val="1"/>
                  <w14:checkedState w14:val="2612" w14:font="MS Gothic"/>
                  <w14:uncheckedState w14:val="2610" w14:font="MS Gothic"/>
                </w14:checkbox>
              </w:sdtPr>
              <w:sdtContent>
                <w:r>
                  <w:rPr>
                    <w:rFonts w:ascii="MS Gothic" w:eastAsia="MS Gothic" w:hAnsi="MS Gothic" w:hint="eastAsia"/>
                    <w:b/>
                    <w:bCs/>
                  </w:rPr>
                  <w:t>☒</w:t>
                </w:r>
              </w:sdtContent>
            </w:sdt>
            <w:r w:rsidRPr="00600199">
              <w:rPr>
                <w:b/>
                <w:bCs/>
              </w:rPr>
              <w:t xml:space="preserve">  Medicine</w:t>
            </w:r>
            <w:r>
              <w:rPr>
                <w:b/>
                <w:bCs/>
              </w:rPr>
              <w:tab/>
            </w:r>
            <w:r w:rsidRPr="00600199">
              <w:rPr>
                <w:b/>
                <w:bCs/>
              </w:rPr>
              <w:t xml:space="preserve"> </w:t>
            </w:r>
            <w:sdt>
              <w:sdtPr>
                <w:rPr>
                  <w:b/>
                  <w:bCs/>
                </w:rPr>
                <w:id w:val="-1452538974"/>
                <w:placeholder>
                  <w:docPart w:val="DFCE16EED33B43B79D94FABFEEF89AE0"/>
                </w:placeholder>
                <w14:checkbox>
                  <w14:checked w14:val="1"/>
                  <w14:checkedState w14:val="2612" w14:font="MS Gothic"/>
                  <w14:uncheckedState w14:val="2610" w14:font="MS Gothic"/>
                </w14:checkbox>
              </w:sdtPr>
              <w:sdtContent>
                <w:r>
                  <w:rPr>
                    <w:rFonts w:ascii="MS Gothic" w:eastAsia="MS Gothic" w:hAnsi="MS Gothic" w:hint="eastAsia"/>
                    <w:b/>
                    <w:bCs/>
                  </w:rPr>
                  <w:t>☒</w:t>
                </w:r>
              </w:sdtContent>
            </w:sdt>
            <w:r w:rsidRPr="004214EF">
              <w:rPr>
                <w:b/>
                <w:bCs/>
              </w:rPr>
              <w:t xml:space="preserve"> O&amp;G</w:t>
            </w:r>
            <w:r>
              <w:rPr>
                <w:b/>
                <w:bCs/>
              </w:rPr>
              <w:t xml:space="preserve"> </w:t>
            </w:r>
            <w:sdt>
              <w:sdtPr>
                <w:id w:val="1286776141"/>
                <w:placeholder>
                  <w:docPart w:val="DFCE16EED33B43B79D94FABFEEF89AE0"/>
                </w:placeholder>
                <w14:checkbox>
                  <w14:checked w14:val="0"/>
                  <w14:checkedState w14:val="2612" w14:font="MS Gothic"/>
                  <w14:uncheckedState w14:val="2610" w14:font="MS Gothic"/>
                </w14:checkbox>
              </w:sdtPr>
              <w:sdtContent>
                <w:r w:rsidRPr="00600199">
                  <w:rPr>
                    <w:rFonts w:ascii="MS Gothic" w:eastAsia="MS Gothic" w:hAnsi="MS Gothic"/>
                  </w:rPr>
                  <w:t>☐</w:t>
                </w:r>
              </w:sdtContent>
            </w:sdt>
            <w:r w:rsidRPr="00600199">
              <w:t xml:space="preserve"> Ophthalmology</w:t>
            </w:r>
            <w:r>
              <w:t xml:space="preserve"> </w:t>
            </w:r>
            <w:sdt>
              <w:sdtPr>
                <w:rPr>
                  <w:b/>
                  <w:bCs/>
                </w:rPr>
                <w:id w:val="-522241743"/>
                <w:placeholder>
                  <w:docPart w:val="DFCE16EED33B43B79D94FABFEEF89AE0"/>
                </w:placeholder>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600199">
              <w:rPr>
                <w:b/>
                <w:bCs/>
              </w:rPr>
              <w:t xml:space="preserve"> </w:t>
            </w:r>
            <w:r w:rsidRPr="00542391">
              <w:t>Paediatrics</w:t>
            </w:r>
            <w:r>
              <w:rPr>
                <w:b/>
                <w:bCs/>
              </w:rPr>
              <w:tab/>
              <w:t xml:space="preserve">             </w:t>
            </w:r>
            <w:sdt>
              <w:sdtPr>
                <w:id w:val="11188143"/>
                <w:placeholder>
                  <w:docPart w:val="DFCE16EED33B43B79D94FABFEEF89AE0"/>
                </w:placeholder>
                <w14:checkbox>
                  <w14:checked w14:val="1"/>
                  <w14:checkedState w14:val="2612" w14:font="MS Gothic"/>
                  <w14:uncheckedState w14:val="2610" w14:font="MS Gothic"/>
                </w14:checkbox>
              </w:sdtPr>
              <w:sdtContent>
                <w:r>
                  <w:rPr>
                    <w:rFonts w:ascii="MS Gothic" w:eastAsia="MS Gothic" w:hAnsi="MS Gothic" w:hint="eastAsia"/>
                  </w:rPr>
                  <w:t>☒</w:t>
                </w:r>
              </w:sdtContent>
            </w:sdt>
            <w:r w:rsidRPr="00600199">
              <w:t xml:space="preserve"> </w:t>
            </w:r>
            <w:r w:rsidRPr="00542391">
              <w:rPr>
                <w:b/>
                <w:bCs/>
              </w:rPr>
              <w:t>Pathology</w:t>
            </w:r>
            <w:r w:rsidRPr="00600199">
              <w:tab/>
            </w:r>
            <w:r>
              <w:t>(histopathology)</w:t>
            </w:r>
            <w:sdt>
              <w:sdtPr>
                <w:id w:val="-676420407"/>
                <w:placeholder>
                  <w:docPart w:val="DFCE16EED33B43B79D94FABFEEF89AE0"/>
                </w:placeholder>
                <w14:checkbox>
                  <w14:checked w14:val="1"/>
                  <w14:checkedState w14:val="2612" w14:font="MS Gothic"/>
                  <w14:uncheckedState w14:val="2610" w14:font="MS Gothic"/>
                </w14:checkbox>
              </w:sdtPr>
              <w:sdtContent>
                <w:r>
                  <w:rPr>
                    <w:rFonts w:ascii="MS Gothic" w:eastAsia="MS Gothic" w:hAnsi="MS Gothic" w:hint="eastAsia"/>
                  </w:rPr>
                  <w:t>☒</w:t>
                </w:r>
              </w:sdtContent>
            </w:sdt>
            <w:r w:rsidRPr="00B23181">
              <w:rPr>
                <w:b/>
                <w:bCs/>
              </w:rPr>
              <w:t xml:space="preserve">  Psychiatry</w:t>
            </w:r>
            <w:sdt>
              <w:sdtPr>
                <w:rPr>
                  <w:b/>
                  <w:bCs/>
                </w:rPr>
                <w:id w:val="1149400888"/>
                <w:placeholder>
                  <w:docPart w:val="DFCE16EED33B43B79D94FABFEEF89AE0"/>
                </w:placeholder>
                <w14:checkbox>
                  <w14:checked w14:val="1"/>
                  <w14:checkedState w14:val="2612" w14:font="MS Gothic"/>
                  <w14:uncheckedState w14:val="2610" w14:font="MS Gothic"/>
                </w14:checkbox>
              </w:sdtPr>
              <w:sdtContent>
                <w:r w:rsidRPr="00B23181">
                  <w:rPr>
                    <w:rFonts w:ascii="MS Gothic" w:eastAsia="MS Gothic" w:hAnsi="MS Gothic" w:hint="eastAsia"/>
                    <w:b/>
                    <w:bCs/>
                  </w:rPr>
                  <w:t>☒</w:t>
                </w:r>
              </w:sdtContent>
            </w:sdt>
            <w:r w:rsidRPr="00B23181">
              <w:rPr>
                <w:b/>
                <w:bCs/>
              </w:rPr>
              <w:t>Public health</w:t>
            </w:r>
            <w:r w:rsidRPr="00600199">
              <w:rPr>
                <w:b/>
                <w:bCs/>
              </w:rPr>
              <w:t xml:space="preserve"> </w:t>
            </w:r>
            <w:sdt>
              <w:sdtPr>
                <w:id w:val="479424979"/>
                <w:placeholder>
                  <w:docPart w:val="DFCE16EED33B43B79D94FABFEEF89AE0"/>
                </w:placeholder>
                <w14:checkbox>
                  <w14:checked w14:val="0"/>
                  <w14:checkedState w14:val="2612" w14:font="MS Gothic"/>
                  <w14:uncheckedState w14:val="2610" w14:font="MS Gothic"/>
                </w14:checkbox>
              </w:sdtPr>
              <w:sdtContent>
                <w:r w:rsidRPr="00600199">
                  <w:rPr>
                    <w:rFonts w:ascii="MS Gothic" w:eastAsia="MS Gothic" w:hAnsi="MS Gothic"/>
                  </w:rPr>
                  <w:t>☐</w:t>
                </w:r>
              </w:sdtContent>
            </w:sdt>
            <w:r w:rsidRPr="00600199">
              <w:t xml:space="preserve"> Radiology</w:t>
            </w:r>
            <w:r w:rsidRPr="00600199">
              <w:tab/>
            </w:r>
            <w:sdt>
              <w:sdtPr>
                <w:rPr>
                  <w:b/>
                  <w:bCs/>
                </w:rPr>
                <w:id w:val="1945027271"/>
                <w:placeholder>
                  <w:docPart w:val="DFCE16EED33B43B79D94FABFEEF89AE0"/>
                </w:placeholder>
                <w14:checkbox>
                  <w14:checked w14:val="1"/>
                  <w14:checkedState w14:val="2612" w14:font="MS Gothic"/>
                  <w14:uncheckedState w14:val="2610" w14:font="MS Gothic"/>
                </w14:checkbox>
              </w:sdtPr>
              <w:sdtContent>
                <w:r>
                  <w:rPr>
                    <w:rFonts w:ascii="MS Gothic" w:eastAsia="MS Gothic" w:hAnsi="MS Gothic" w:hint="eastAsia"/>
                    <w:b/>
                    <w:bCs/>
                  </w:rPr>
                  <w:t>☒</w:t>
                </w:r>
              </w:sdtContent>
            </w:sdt>
            <w:r w:rsidRPr="00600199">
              <w:rPr>
                <w:b/>
                <w:bCs/>
              </w:rPr>
              <w:t xml:space="preserve"> Surgery</w:t>
            </w:r>
          </w:p>
        </w:tc>
      </w:tr>
      <w:tr w:rsidR="00444868" w:rsidRPr="00B44869" w14:paraId="13964151" w14:textId="77777777" w:rsidTr="003501D3">
        <w:trPr>
          <w:trHeight w:val="233"/>
        </w:trPr>
        <w:tc>
          <w:tcPr>
            <w:tcW w:w="2122" w:type="dxa"/>
            <w:vMerge/>
          </w:tcPr>
          <w:p w14:paraId="3CBAF671" w14:textId="77777777" w:rsidR="00444868" w:rsidRPr="00597D91" w:rsidRDefault="00444868" w:rsidP="00D40D15">
            <w:pPr>
              <w:pStyle w:val="Heading3"/>
            </w:pPr>
          </w:p>
        </w:tc>
        <w:tc>
          <w:tcPr>
            <w:tcW w:w="7735" w:type="dxa"/>
            <w:gridSpan w:val="2"/>
            <w:tcBorders>
              <w:top w:val="single" w:sz="4" w:space="0" w:color="auto"/>
              <w:bottom w:val="single" w:sz="4" w:space="0" w:color="auto"/>
            </w:tcBorders>
          </w:tcPr>
          <w:p w14:paraId="1DAD11F2" w14:textId="75D4F952" w:rsidR="00444868" w:rsidRPr="00597D91" w:rsidRDefault="00444868" w:rsidP="00597D91">
            <w:pPr>
              <w:spacing w:after="0" w:line="240" w:lineRule="auto"/>
              <w:rPr>
                <w:rFonts w:eastAsia="Calibri"/>
                <w:b/>
                <w:bCs/>
                <w:color w:val="003087" w:themeColor="accent1"/>
              </w:rPr>
            </w:pPr>
            <w:r w:rsidRPr="00597D91">
              <w:rPr>
                <w:rFonts w:eastAsia="Calibri"/>
                <w:b/>
                <w:bCs/>
                <w:color w:val="003087" w:themeColor="accent1"/>
              </w:rPr>
              <w:t>External Speakers</w:t>
            </w:r>
            <w:r>
              <w:rPr>
                <w:rFonts w:eastAsia="Calibri"/>
                <w:b/>
                <w:bCs/>
                <w:color w:val="003087" w:themeColor="accent1"/>
              </w:rPr>
              <w:t>/Invitees</w:t>
            </w:r>
          </w:p>
        </w:tc>
      </w:tr>
      <w:tr w:rsidR="00444868" w:rsidRPr="00B44869" w14:paraId="34B76255" w14:textId="77777777" w:rsidTr="003501D3">
        <w:trPr>
          <w:trHeight w:val="233"/>
        </w:trPr>
        <w:tc>
          <w:tcPr>
            <w:tcW w:w="2122" w:type="dxa"/>
            <w:vMerge/>
          </w:tcPr>
          <w:p w14:paraId="2390FCEC" w14:textId="77777777" w:rsidR="00444868" w:rsidRPr="00597D91" w:rsidRDefault="00444868" w:rsidP="00D40D15">
            <w:pPr>
              <w:pStyle w:val="Heading3"/>
            </w:pPr>
          </w:p>
        </w:tc>
        <w:tc>
          <w:tcPr>
            <w:tcW w:w="3867" w:type="dxa"/>
            <w:tcBorders>
              <w:top w:val="single" w:sz="4" w:space="0" w:color="auto"/>
              <w:bottom w:val="single" w:sz="4" w:space="0" w:color="auto"/>
              <w:right w:val="single" w:sz="4" w:space="0" w:color="auto"/>
            </w:tcBorders>
          </w:tcPr>
          <w:p w14:paraId="0C43B737" w14:textId="5F96E620" w:rsidR="00444868" w:rsidRPr="00597D91" w:rsidRDefault="00444868" w:rsidP="00597D91">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sz="4" w:space="0" w:color="auto"/>
              <w:left w:val="single" w:sz="4" w:space="0" w:color="auto"/>
              <w:bottom w:val="single" w:sz="4" w:space="0" w:color="auto"/>
            </w:tcBorders>
          </w:tcPr>
          <w:p w14:paraId="1CD8656A" w14:textId="27C0955A" w:rsidR="00444868" w:rsidRPr="00597D91" w:rsidRDefault="00444868" w:rsidP="00597D91">
            <w:pPr>
              <w:spacing w:after="0" w:line="240" w:lineRule="auto"/>
              <w:rPr>
                <w:rFonts w:eastAsia="Calibri"/>
                <w:b/>
                <w:bCs/>
                <w:color w:val="003087" w:themeColor="accent1"/>
              </w:rPr>
            </w:pPr>
            <w:r w:rsidRPr="00597D91">
              <w:rPr>
                <w:rFonts w:eastAsia="Calibri"/>
                <w:b/>
                <w:bCs/>
                <w:color w:val="003087" w:themeColor="accent1"/>
              </w:rPr>
              <w:t>Role</w:t>
            </w:r>
          </w:p>
        </w:tc>
      </w:tr>
      <w:tr w:rsidR="00444868" w:rsidRPr="00B44869" w14:paraId="281CFEC5" w14:textId="77777777" w:rsidTr="003501D3">
        <w:trPr>
          <w:trHeight w:val="233"/>
        </w:trPr>
        <w:tc>
          <w:tcPr>
            <w:tcW w:w="2122" w:type="dxa"/>
            <w:vMerge/>
          </w:tcPr>
          <w:p w14:paraId="0181A3FF" w14:textId="77777777" w:rsidR="00444868" w:rsidRPr="00597D91" w:rsidRDefault="00444868" w:rsidP="00D40D15">
            <w:pPr>
              <w:pStyle w:val="Heading3"/>
            </w:pPr>
          </w:p>
        </w:tc>
        <w:tc>
          <w:tcPr>
            <w:tcW w:w="3867" w:type="dxa"/>
            <w:tcBorders>
              <w:top w:val="single" w:sz="4" w:space="0" w:color="auto"/>
              <w:right w:val="single" w:sz="4" w:space="0" w:color="auto"/>
            </w:tcBorders>
          </w:tcPr>
          <w:p w14:paraId="657D2575" w14:textId="66CC1CAA" w:rsidR="00444868" w:rsidRPr="00A51D15" w:rsidRDefault="00227AC2" w:rsidP="00597D91">
            <w:pPr>
              <w:spacing w:after="0" w:line="240" w:lineRule="auto"/>
              <w:rPr>
                <w:rFonts w:eastAsia="Calibri"/>
                <w:color w:val="auto"/>
              </w:rPr>
            </w:pPr>
            <w:r>
              <w:rPr>
                <w:rFonts w:eastAsia="Calibri"/>
                <w:color w:val="auto"/>
              </w:rPr>
              <w:t>James Spe</w:t>
            </w:r>
            <w:r w:rsidR="00342262">
              <w:rPr>
                <w:rFonts w:eastAsia="Calibri"/>
                <w:color w:val="auto"/>
              </w:rPr>
              <w:t>nc</w:t>
            </w:r>
            <w:r>
              <w:rPr>
                <w:rFonts w:eastAsia="Calibri"/>
                <w:color w:val="auto"/>
              </w:rPr>
              <w:t xml:space="preserve">er </w:t>
            </w:r>
          </w:p>
        </w:tc>
        <w:tc>
          <w:tcPr>
            <w:tcW w:w="3868" w:type="dxa"/>
            <w:tcBorders>
              <w:top w:val="single" w:sz="4" w:space="0" w:color="auto"/>
              <w:left w:val="single" w:sz="4" w:space="0" w:color="auto"/>
            </w:tcBorders>
          </w:tcPr>
          <w:p w14:paraId="0D12DFB6" w14:textId="14463132" w:rsidR="00444868" w:rsidRPr="00A51D15" w:rsidRDefault="00FC0F74" w:rsidP="00597D91">
            <w:pPr>
              <w:spacing w:after="0" w:line="240" w:lineRule="auto"/>
              <w:rPr>
                <w:rFonts w:eastAsia="Calibri"/>
                <w:color w:val="auto"/>
              </w:rPr>
            </w:pPr>
            <w:r>
              <w:rPr>
                <w:rFonts w:eastAsia="Calibri"/>
                <w:color w:val="auto"/>
              </w:rPr>
              <w:t xml:space="preserve">Postgraduate </w:t>
            </w:r>
            <w:r w:rsidR="00342262">
              <w:rPr>
                <w:rFonts w:eastAsia="Calibri"/>
                <w:color w:val="auto"/>
              </w:rPr>
              <w:t>Dental Dean</w:t>
            </w:r>
          </w:p>
        </w:tc>
      </w:tr>
      <w:tr w:rsidR="00DB3547" w:rsidRPr="00B44869" w14:paraId="4E49B772" w14:textId="77777777" w:rsidTr="003501D3">
        <w:trPr>
          <w:trHeight w:val="233"/>
        </w:trPr>
        <w:tc>
          <w:tcPr>
            <w:tcW w:w="2122" w:type="dxa"/>
          </w:tcPr>
          <w:p w14:paraId="1881C2E0" w14:textId="77777777" w:rsidR="00DB3547" w:rsidRPr="00597D91" w:rsidRDefault="00DB3547" w:rsidP="00DB3547">
            <w:pPr>
              <w:pStyle w:val="Heading3"/>
            </w:pPr>
          </w:p>
        </w:tc>
        <w:tc>
          <w:tcPr>
            <w:tcW w:w="3867" w:type="dxa"/>
            <w:tcBorders>
              <w:top w:val="single" w:sz="4" w:space="0" w:color="auto"/>
              <w:right w:val="single" w:sz="4" w:space="0" w:color="auto"/>
            </w:tcBorders>
          </w:tcPr>
          <w:p w14:paraId="451DC1FF" w14:textId="759D22C2" w:rsidR="00DB3547" w:rsidRPr="00FC0F74" w:rsidRDefault="00DB3547" w:rsidP="00DB3547">
            <w:pPr>
              <w:spacing w:after="0" w:line="240" w:lineRule="auto"/>
              <w:rPr>
                <w:rFonts w:eastAsia="Calibri"/>
                <w:color w:val="auto"/>
              </w:rPr>
            </w:pPr>
            <w:r w:rsidRPr="00FC0F74">
              <w:rPr>
                <w:rFonts w:eastAsia="Calibri"/>
                <w:color w:val="auto"/>
              </w:rPr>
              <w:t>Helen Cattermole</w:t>
            </w:r>
          </w:p>
        </w:tc>
        <w:tc>
          <w:tcPr>
            <w:tcW w:w="3868" w:type="dxa"/>
            <w:tcBorders>
              <w:top w:val="single" w:sz="4" w:space="0" w:color="auto"/>
              <w:left w:val="single" w:sz="4" w:space="0" w:color="auto"/>
            </w:tcBorders>
          </w:tcPr>
          <w:p w14:paraId="21A83D70" w14:textId="44F0ABA8" w:rsidR="00DB3547" w:rsidRPr="00FC0F74" w:rsidRDefault="00DB3547" w:rsidP="00DB3547">
            <w:pPr>
              <w:spacing w:after="0" w:line="240" w:lineRule="auto"/>
              <w:rPr>
                <w:rFonts w:eastAsia="Calibri"/>
                <w:color w:val="auto"/>
              </w:rPr>
            </w:pPr>
            <w:r w:rsidRPr="00FC0F74">
              <w:rPr>
                <w:color w:val="auto"/>
              </w:rPr>
              <w:t>Primary Care Associate Dean</w:t>
            </w:r>
          </w:p>
        </w:tc>
      </w:tr>
      <w:tr w:rsidR="00DB3547" w:rsidRPr="00B44869" w14:paraId="60845875" w14:textId="77777777" w:rsidTr="003501D3">
        <w:trPr>
          <w:trHeight w:val="233"/>
        </w:trPr>
        <w:tc>
          <w:tcPr>
            <w:tcW w:w="2122" w:type="dxa"/>
          </w:tcPr>
          <w:p w14:paraId="277831E5" w14:textId="77777777" w:rsidR="00DB3547" w:rsidRPr="00597D91" w:rsidRDefault="00DB3547" w:rsidP="00DB3547">
            <w:pPr>
              <w:pStyle w:val="Heading3"/>
            </w:pPr>
          </w:p>
        </w:tc>
        <w:tc>
          <w:tcPr>
            <w:tcW w:w="3867" w:type="dxa"/>
            <w:tcBorders>
              <w:top w:val="single" w:sz="4" w:space="0" w:color="auto"/>
              <w:right w:val="single" w:sz="4" w:space="0" w:color="auto"/>
            </w:tcBorders>
          </w:tcPr>
          <w:p w14:paraId="491EE3F3" w14:textId="5CF6125F" w:rsidR="00DB3547" w:rsidRPr="00FC0F74" w:rsidRDefault="00DB3547" w:rsidP="00DB3547">
            <w:pPr>
              <w:spacing w:after="0" w:line="240" w:lineRule="auto"/>
              <w:rPr>
                <w:rFonts w:eastAsia="Calibri"/>
                <w:color w:val="auto"/>
              </w:rPr>
            </w:pPr>
            <w:r w:rsidRPr="00FC0F74">
              <w:rPr>
                <w:rFonts w:eastAsia="Calibri"/>
                <w:color w:val="auto"/>
              </w:rPr>
              <w:t>Liz Stonnell</w:t>
            </w:r>
          </w:p>
        </w:tc>
        <w:tc>
          <w:tcPr>
            <w:tcW w:w="3868" w:type="dxa"/>
            <w:tcBorders>
              <w:top w:val="single" w:sz="4" w:space="0" w:color="auto"/>
              <w:left w:val="single" w:sz="4" w:space="0" w:color="auto"/>
            </w:tcBorders>
          </w:tcPr>
          <w:p w14:paraId="411BBF3D" w14:textId="7BC87B97" w:rsidR="00DB3547" w:rsidRPr="00FC0F74" w:rsidRDefault="00DB3547" w:rsidP="00DB3547">
            <w:pPr>
              <w:spacing w:after="0" w:line="240" w:lineRule="auto"/>
              <w:rPr>
                <w:rFonts w:eastAsia="Calibri"/>
                <w:color w:val="auto"/>
              </w:rPr>
            </w:pPr>
            <w:r w:rsidRPr="00FC0F74">
              <w:rPr>
                <w:color w:val="auto"/>
              </w:rPr>
              <w:t>Associate Dean for Neurodiversity Educator Support</w:t>
            </w:r>
          </w:p>
        </w:tc>
      </w:tr>
      <w:tr w:rsidR="00DB3547" w:rsidRPr="00B44869" w14:paraId="298C303F" w14:textId="77777777" w:rsidTr="003501D3">
        <w:trPr>
          <w:trHeight w:val="233"/>
        </w:trPr>
        <w:tc>
          <w:tcPr>
            <w:tcW w:w="2122" w:type="dxa"/>
          </w:tcPr>
          <w:p w14:paraId="738C0689" w14:textId="77777777" w:rsidR="00DB3547" w:rsidRPr="00597D91" w:rsidRDefault="00DB3547" w:rsidP="00DB3547">
            <w:pPr>
              <w:pStyle w:val="Heading3"/>
            </w:pPr>
          </w:p>
        </w:tc>
        <w:tc>
          <w:tcPr>
            <w:tcW w:w="3867" w:type="dxa"/>
            <w:tcBorders>
              <w:top w:val="single" w:sz="4" w:space="0" w:color="auto"/>
              <w:right w:val="single" w:sz="4" w:space="0" w:color="auto"/>
            </w:tcBorders>
          </w:tcPr>
          <w:p w14:paraId="5DE3AC61" w14:textId="39B3B8BF" w:rsidR="00DB3547" w:rsidRPr="00FC0F74" w:rsidRDefault="00DB3547" w:rsidP="00DB3547">
            <w:pPr>
              <w:spacing w:after="0" w:line="240" w:lineRule="auto"/>
              <w:rPr>
                <w:rFonts w:eastAsia="Calibri"/>
                <w:color w:val="auto"/>
              </w:rPr>
            </w:pPr>
            <w:r w:rsidRPr="00FC0F74">
              <w:rPr>
                <w:color w:val="auto"/>
              </w:rPr>
              <w:t>Lindsay McLoughlin</w:t>
            </w:r>
          </w:p>
        </w:tc>
        <w:tc>
          <w:tcPr>
            <w:tcW w:w="3868" w:type="dxa"/>
            <w:tcBorders>
              <w:top w:val="single" w:sz="4" w:space="0" w:color="auto"/>
              <w:left w:val="single" w:sz="4" w:space="0" w:color="auto"/>
            </w:tcBorders>
          </w:tcPr>
          <w:p w14:paraId="0258F3C3" w14:textId="173A1DFC" w:rsidR="00DB3547" w:rsidRPr="00FC0F74" w:rsidRDefault="00DB3547" w:rsidP="00DB3547">
            <w:pPr>
              <w:spacing w:after="0" w:line="240" w:lineRule="auto"/>
              <w:rPr>
                <w:rFonts w:eastAsia="Calibri"/>
                <w:color w:val="auto"/>
              </w:rPr>
            </w:pPr>
            <w:r w:rsidRPr="00FC0F74">
              <w:rPr>
                <w:color w:val="auto"/>
              </w:rPr>
              <w:t>Programme Support Manager for Learner Support and Faculty Development (LSFD)</w:t>
            </w:r>
          </w:p>
        </w:tc>
      </w:tr>
      <w:tr w:rsidR="00DB3547" w:rsidRPr="00B44869" w14:paraId="696A1ABA" w14:textId="77777777" w:rsidTr="003501D3">
        <w:trPr>
          <w:trHeight w:val="233"/>
        </w:trPr>
        <w:tc>
          <w:tcPr>
            <w:tcW w:w="2122" w:type="dxa"/>
          </w:tcPr>
          <w:p w14:paraId="4DBE6022" w14:textId="77777777" w:rsidR="00DB3547" w:rsidRPr="00597D91" w:rsidRDefault="00DB3547" w:rsidP="00DB3547">
            <w:pPr>
              <w:pStyle w:val="Heading3"/>
            </w:pPr>
          </w:p>
        </w:tc>
        <w:tc>
          <w:tcPr>
            <w:tcW w:w="3867" w:type="dxa"/>
            <w:tcBorders>
              <w:top w:val="single" w:sz="4" w:space="0" w:color="auto"/>
              <w:right w:val="single" w:sz="4" w:space="0" w:color="auto"/>
            </w:tcBorders>
          </w:tcPr>
          <w:p w14:paraId="1B7AE261" w14:textId="6D8FF89A" w:rsidR="00DB3547" w:rsidRPr="00FC0F74" w:rsidRDefault="00DB3547" w:rsidP="00DB3547">
            <w:pPr>
              <w:spacing w:after="0" w:line="240" w:lineRule="auto"/>
              <w:rPr>
                <w:rFonts w:eastAsia="Calibri"/>
                <w:color w:val="auto"/>
              </w:rPr>
            </w:pPr>
            <w:r w:rsidRPr="00FC0F74">
              <w:rPr>
                <w:rFonts w:eastAsia="Calibri"/>
                <w:color w:val="auto"/>
              </w:rPr>
              <w:t xml:space="preserve">Susy Stirling </w:t>
            </w:r>
          </w:p>
        </w:tc>
        <w:tc>
          <w:tcPr>
            <w:tcW w:w="3868" w:type="dxa"/>
            <w:tcBorders>
              <w:top w:val="single" w:sz="4" w:space="0" w:color="auto"/>
              <w:left w:val="single" w:sz="4" w:space="0" w:color="auto"/>
            </w:tcBorders>
          </w:tcPr>
          <w:p w14:paraId="544B578A" w14:textId="4D34F7BE" w:rsidR="00DB3547" w:rsidRPr="00FC0F74" w:rsidRDefault="00FC0F74" w:rsidP="00DB3547">
            <w:pPr>
              <w:spacing w:after="0" w:line="240" w:lineRule="auto"/>
              <w:rPr>
                <w:rFonts w:eastAsia="Calibri"/>
                <w:color w:val="auto"/>
              </w:rPr>
            </w:pPr>
            <w:r w:rsidRPr="00FC0F74">
              <w:rPr>
                <w:color w:val="auto"/>
              </w:rPr>
              <w:t>Associate Dean for LSFD Directorate</w:t>
            </w:r>
          </w:p>
        </w:tc>
      </w:tr>
      <w:tr w:rsidR="00DB3547" w:rsidRPr="00B44869" w14:paraId="58E51023" w14:textId="77777777" w:rsidTr="00597D91">
        <w:trPr>
          <w:trHeight w:val="28"/>
        </w:trPr>
        <w:tc>
          <w:tcPr>
            <w:tcW w:w="2122" w:type="dxa"/>
          </w:tcPr>
          <w:p w14:paraId="3E46F0FD" w14:textId="77777777" w:rsidR="00DB3547" w:rsidRPr="00597D91" w:rsidRDefault="00DB3547" w:rsidP="00DB3547">
            <w:pPr>
              <w:pStyle w:val="Heading3"/>
            </w:pPr>
            <w:r w:rsidRPr="00597D91">
              <w:t>Apologies</w:t>
            </w:r>
          </w:p>
        </w:tc>
        <w:tc>
          <w:tcPr>
            <w:tcW w:w="7735" w:type="dxa"/>
            <w:gridSpan w:val="2"/>
          </w:tcPr>
          <w:p w14:paraId="4297E97C" w14:textId="2DF4760D" w:rsidR="00DB3547" w:rsidRPr="00444868" w:rsidRDefault="00DB3547" w:rsidP="00DB3547">
            <w:pPr>
              <w:spacing w:after="0"/>
              <w:rPr>
                <w:rFonts w:eastAsia="Calibri"/>
                <w:color w:val="003087" w:themeColor="accent1"/>
              </w:rPr>
            </w:pPr>
            <w:r w:rsidRPr="00665FCE">
              <w:rPr>
                <w:rFonts w:eastAsia="Calibri"/>
                <w:color w:val="231F20" w:themeColor="background1"/>
              </w:rPr>
              <w:t xml:space="preserve">Susie Stokes, </w:t>
            </w:r>
            <w:r w:rsidRPr="003501D3">
              <w:rPr>
                <w:rFonts w:eastAsia="Calibri"/>
                <w:color w:val="231F20" w:themeColor="background1"/>
              </w:rPr>
              <w:t>Jessie Tebbutt, Waqas Din,</w:t>
            </w:r>
            <w:r>
              <w:rPr>
                <w:rFonts w:eastAsia="Calibri"/>
                <w:color w:val="231F20" w:themeColor="background1"/>
              </w:rPr>
              <w:t xml:space="preserve"> Michelle Horridge, Sophina Mahmood, Sind</w:t>
            </w:r>
            <w:r w:rsidR="00B23181">
              <w:rPr>
                <w:rFonts w:eastAsia="Calibri"/>
                <w:color w:val="231F20" w:themeColor="background1"/>
              </w:rPr>
              <w:t>h</w:t>
            </w:r>
            <w:r>
              <w:rPr>
                <w:rFonts w:eastAsia="Calibri"/>
                <w:color w:val="231F20" w:themeColor="background1"/>
              </w:rPr>
              <w:t>u Pavuluri, Chioma Maduka</w:t>
            </w:r>
          </w:p>
        </w:tc>
      </w:tr>
    </w:tbl>
    <w:p w14:paraId="2213197C" w14:textId="77777777" w:rsidR="00EA16A9" w:rsidRDefault="00EA16A9" w:rsidP="0019462E">
      <w:pPr>
        <w:rPr>
          <w:color w:val="003087" w:themeColor="accent1"/>
        </w:rPr>
      </w:pPr>
    </w:p>
    <w:p w14:paraId="4D3EE026" w14:textId="77777777" w:rsidR="00597D91" w:rsidRDefault="00597D91" w:rsidP="0019462E">
      <w:pPr>
        <w:rPr>
          <w:color w:val="003087" w:themeColor="accent1"/>
        </w:rPr>
      </w:pPr>
    </w:p>
    <w:p w14:paraId="67AE40C8" w14:textId="77777777" w:rsidR="003501D3" w:rsidRDefault="003501D3" w:rsidP="0019462E">
      <w:pPr>
        <w:rPr>
          <w:color w:val="003087" w:themeColor="accent1"/>
        </w:rPr>
      </w:pPr>
    </w:p>
    <w:p w14:paraId="6441BF1A" w14:textId="77777777" w:rsidR="00597D91" w:rsidRPr="00B44869" w:rsidRDefault="00597D91" w:rsidP="0019462E">
      <w:pPr>
        <w:rPr>
          <w:color w:val="003087" w:themeColor="accent1"/>
        </w:rPr>
      </w:pPr>
    </w:p>
    <w:tbl>
      <w:tblPr>
        <w:tblStyle w:val="TableGrid"/>
        <w:tblW w:w="9830" w:type="dxa"/>
        <w:tblLayout w:type="fixed"/>
        <w:tblLook w:val="04A0" w:firstRow="1" w:lastRow="0" w:firstColumn="1" w:lastColumn="0" w:noHBand="0" w:noVBand="1"/>
      </w:tblPr>
      <w:tblGrid>
        <w:gridCol w:w="1129"/>
        <w:gridCol w:w="8701"/>
      </w:tblGrid>
      <w:tr w:rsidR="00B44869" w:rsidRPr="00B44869" w14:paraId="166731CD" w14:textId="77777777" w:rsidTr="00B44869">
        <w:trPr>
          <w:trHeight w:val="300"/>
        </w:trPr>
        <w:tc>
          <w:tcPr>
            <w:tcW w:w="1129" w:type="dxa"/>
          </w:tcPr>
          <w:p w14:paraId="08431DCD" w14:textId="77777777" w:rsidR="00DF39C1" w:rsidRPr="00B44869" w:rsidRDefault="00DF39C1" w:rsidP="00D40D15">
            <w:pPr>
              <w:pStyle w:val="Heading3"/>
            </w:pPr>
            <w:r w:rsidRPr="00B44869">
              <w:t>Item No.</w:t>
            </w:r>
          </w:p>
        </w:tc>
        <w:tc>
          <w:tcPr>
            <w:tcW w:w="8701" w:type="dxa"/>
          </w:tcPr>
          <w:p w14:paraId="11DAEA9D" w14:textId="77777777" w:rsidR="00DF39C1" w:rsidRPr="00B44869" w:rsidRDefault="00DF39C1" w:rsidP="00D40D15">
            <w:pPr>
              <w:pStyle w:val="Heading3"/>
            </w:pPr>
            <w:r w:rsidRPr="00B44869">
              <w:t>Item</w:t>
            </w:r>
          </w:p>
        </w:tc>
      </w:tr>
      <w:tr w:rsidR="00B44869" w:rsidRPr="00B44869" w14:paraId="19CFF52A" w14:textId="77777777" w:rsidTr="00B44869">
        <w:trPr>
          <w:trHeight w:val="415"/>
        </w:trPr>
        <w:tc>
          <w:tcPr>
            <w:tcW w:w="1129" w:type="dxa"/>
          </w:tcPr>
          <w:p w14:paraId="0FEE31C2" w14:textId="67356CE5" w:rsidR="00DF39C1" w:rsidRPr="00B44869" w:rsidRDefault="00DF39C1" w:rsidP="009071F1">
            <w:pPr>
              <w:pStyle w:val="ListParagraph"/>
              <w:numPr>
                <w:ilvl w:val="0"/>
                <w:numId w:val="17"/>
              </w:numPr>
              <w:rPr>
                <w:rFonts w:eastAsia="Calibri"/>
                <w:color w:val="003087" w:themeColor="accent1"/>
              </w:rPr>
            </w:pPr>
          </w:p>
        </w:tc>
        <w:tc>
          <w:tcPr>
            <w:tcW w:w="8701" w:type="dxa"/>
          </w:tcPr>
          <w:p w14:paraId="4FF369AC" w14:textId="77777777" w:rsidR="00DF39C1" w:rsidRDefault="009071F1" w:rsidP="0034643E">
            <w:pPr>
              <w:rPr>
                <w:b/>
                <w:bCs/>
                <w:color w:val="003087" w:themeColor="accent1"/>
              </w:rPr>
            </w:pPr>
            <w:r w:rsidRPr="00B44869">
              <w:rPr>
                <w:b/>
                <w:bCs/>
                <w:color w:val="003087" w:themeColor="accent1"/>
              </w:rPr>
              <w:t xml:space="preserve">Introductions, </w:t>
            </w:r>
            <w:r w:rsidR="00DF39C1" w:rsidRPr="00B44869">
              <w:rPr>
                <w:b/>
                <w:bCs/>
                <w:color w:val="003087" w:themeColor="accent1"/>
              </w:rPr>
              <w:t xml:space="preserve">apologies </w:t>
            </w:r>
            <w:r w:rsidRPr="00B44869">
              <w:rPr>
                <w:b/>
                <w:bCs/>
                <w:color w:val="003087" w:themeColor="accent1"/>
              </w:rPr>
              <w:t>&amp; moment of joy from attendees</w:t>
            </w:r>
          </w:p>
          <w:p w14:paraId="094C873F" w14:textId="16619BBB" w:rsidR="00C37D84" w:rsidRPr="00C37D84" w:rsidRDefault="00C37D84" w:rsidP="0034643E">
            <w:pPr>
              <w:rPr>
                <w:b/>
                <w:bCs/>
                <w:color w:val="003087" w:themeColor="accent1"/>
              </w:rPr>
            </w:pPr>
            <w:r w:rsidRPr="00C37D84">
              <w:rPr>
                <w:color w:val="auto"/>
              </w:rPr>
              <w:t>Apologies from WF lead</w:t>
            </w:r>
            <w:r w:rsidR="00FC0F74">
              <w:rPr>
                <w:b/>
                <w:bCs/>
                <w:color w:val="003087" w:themeColor="accent1"/>
              </w:rPr>
              <w:t xml:space="preserve"> </w:t>
            </w:r>
            <w:r w:rsidR="00FC0F74">
              <w:rPr>
                <w:rFonts w:eastAsia="Calibri"/>
                <w:color w:val="231F20" w:themeColor="background1"/>
              </w:rPr>
              <w:t>Sind</w:t>
            </w:r>
            <w:r w:rsidR="00B23181">
              <w:rPr>
                <w:rFonts w:eastAsia="Calibri"/>
                <w:color w:val="231F20" w:themeColor="background1"/>
              </w:rPr>
              <w:t>h</w:t>
            </w:r>
            <w:r w:rsidR="00FC0F74">
              <w:rPr>
                <w:rFonts w:eastAsia="Calibri"/>
                <w:color w:val="231F20" w:themeColor="background1"/>
              </w:rPr>
              <w:t>u Pavuluri</w:t>
            </w:r>
          </w:p>
          <w:p w14:paraId="3FF7A05D" w14:textId="5FF49DA7" w:rsidR="00C37D84" w:rsidRPr="00B44869" w:rsidRDefault="00C37D84" w:rsidP="0034643E">
            <w:pPr>
              <w:rPr>
                <w:b/>
                <w:bCs/>
                <w:color w:val="003087" w:themeColor="accent1"/>
              </w:rPr>
            </w:pPr>
          </w:p>
        </w:tc>
      </w:tr>
      <w:tr w:rsidR="0003641D" w:rsidRPr="00B44869" w14:paraId="1B523662" w14:textId="77777777" w:rsidTr="00B44869">
        <w:trPr>
          <w:trHeight w:val="415"/>
        </w:trPr>
        <w:tc>
          <w:tcPr>
            <w:tcW w:w="1129" w:type="dxa"/>
          </w:tcPr>
          <w:p w14:paraId="17B3521B" w14:textId="77777777" w:rsidR="0003641D" w:rsidRPr="00B44869" w:rsidRDefault="0003641D" w:rsidP="009071F1">
            <w:pPr>
              <w:pStyle w:val="ListParagraph"/>
              <w:numPr>
                <w:ilvl w:val="0"/>
                <w:numId w:val="17"/>
              </w:numPr>
              <w:rPr>
                <w:rFonts w:eastAsia="Calibri"/>
                <w:color w:val="003087" w:themeColor="accent1"/>
              </w:rPr>
            </w:pPr>
          </w:p>
        </w:tc>
        <w:tc>
          <w:tcPr>
            <w:tcW w:w="8701" w:type="dxa"/>
          </w:tcPr>
          <w:p w14:paraId="1DA13D30" w14:textId="77777777" w:rsidR="0003641D" w:rsidRDefault="0003641D" w:rsidP="0034643E">
            <w:pPr>
              <w:rPr>
                <w:b/>
                <w:bCs/>
                <w:color w:val="003087" w:themeColor="accent1"/>
              </w:rPr>
            </w:pPr>
            <w:r>
              <w:rPr>
                <w:b/>
                <w:bCs/>
                <w:color w:val="003087" w:themeColor="accent1"/>
              </w:rPr>
              <w:t>Actions from Previous Meetings</w:t>
            </w:r>
          </w:p>
          <w:p w14:paraId="17781CCB" w14:textId="111949D8" w:rsidR="0003641D" w:rsidRPr="0003641D" w:rsidRDefault="00B23181" w:rsidP="0034643E">
            <w:pPr>
              <w:rPr>
                <w:color w:val="auto"/>
              </w:rPr>
            </w:pPr>
            <w:r>
              <w:rPr>
                <w:color w:val="auto"/>
              </w:rPr>
              <w:t>Minutes noted without comment</w:t>
            </w:r>
          </w:p>
          <w:p w14:paraId="0F9821DB" w14:textId="77777777" w:rsidR="0003641D" w:rsidRDefault="0003641D" w:rsidP="0034643E">
            <w:pPr>
              <w:rPr>
                <w:b/>
                <w:bCs/>
                <w:color w:val="003087" w:themeColor="accent1"/>
              </w:rPr>
            </w:pPr>
            <w:r>
              <w:rPr>
                <w:b/>
                <w:bCs/>
                <w:color w:val="003087" w:themeColor="accent1"/>
              </w:rPr>
              <w:t>Actions:</w:t>
            </w:r>
          </w:p>
          <w:p w14:paraId="55619306" w14:textId="15A7B3CE" w:rsidR="0003641D" w:rsidRPr="00B23181" w:rsidRDefault="00B23181" w:rsidP="00B23181">
            <w:pPr>
              <w:pStyle w:val="ListParagraph"/>
              <w:numPr>
                <w:ilvl w:val="0"/>
                <w:numId w:val="27"/>
              </w:numPr>
              <w:rPr>
                <w:b/>
                <w:bCs/>
                <w:color w:val="003087" w:themeColor="accent1"/>
              </w:rPr>
            </w:pPr>
            <w:r>
              <w:rPr>
                <w:b/>
                <w:bCs/>
                <w:color w:val="003087" w:themeColor="accent1"/>
              </w:rPr>
              <w:t xml:space="preserve">Nil </w:t>
            </w:r>
          </w:p>
        </w:tc>
      </w:tr>
      <w:tr w:rsidR="0003641D" w:rsidRPr="00B44869" w14:paraId="5DDE58CB" w14:textId="77777777" w:rsidTr="00B44869">
        <w:trPr>
          <w:trHeight w:val="415"/>
        </w:trPr>
        <w:tc>
          <w:tcPr>
            <w:tcW w:w="1129" w:type="dxa"/>
          </w:tcPr>
          <w:p w14:paraId="2E0937E1" w14:textId="77777777" w:rsidR="0003641D" w:rsidRPr="00B44869" w:rsidRDefault="0003641D" w:rsidP="009071F1">
            <w:pPr>
              <w:pStyle w:val="ListParagraph"/>
              <w:numPr>
                <w:ilvl w:val="0"/>
                <w:numId w:val="17"/>
              </w:numPr>
              <w:rPr>
                <w:rFonts w:eastAsia="Calibri"/>
                <w:color w:val="003087" w:themeColor="accent1"/>
              </w:rPr>
            </w:pPr>
          </w:p>
        </w:tc>
        <w:tc>
          <w:tcPr>
            <w:tcW w:w="8701" w:type="dxa"/>
          </w:tcPr>
          <w:p w14:paraId="11C63157" w14:textId="77777777" w:rsidR="004E1040" w:rsidRPr="00665FCE" w:rsidRDefault="004E1040" w:rsidP="004E1040">
            <w:pPr>
              <w:pStyle w:val="paragraph"/>
              <w:spacing w:before="0" w:beforeAutospacing="0" w:after="0" w:afterAutospacing="0"/>
              <w:textAlignment w:val="baseline"/>
              <w:rPr>
                <w:rFonts w:ascii="Arial" w:hAnsi="Arial"/>
                <w:b/>
                <w:bCs/>
                <w:color w:val="003087" w:themeColor="accent1"/>
              </w:rPr>
            </w:pPr>
            <w:r w:rsidRPr="00665FCE">
              <w:rPr>
                <w:rFonts w:ascii="Arial" w:hAnsi="Arial"/>
                <w:color w:val="003087" w:themeColor="accent1"/>
              </w:rPr>
              <w:t>Trainee Representatives forum</w:t>
            </w:r>
            <w:r w:rsidRPr="00665FCE">
              <w:rPr>
                <w:b/>
                <w:bCs/>
                <w:color w:val="003087" w:themeColor="accent1"/>
              </w:rPr>
              <w:t> </w:t>
            </w:r>
          </w:p>
          <w:p w14:paraId="7B5F8EA6" w14:textId="77777777" w:rsidR="004E1040" w:rsidRPr="00665FCE" w:rsidRDefault="004E1040" w:rsidP="004E1040">
            <w:pPr>
              <w:pStyle w:val="paragraph"/>
              <w:spacing w:before="0" w:beforeAutospacing="0" w:after="0" w:afterAutospacing="0"/>
              <w:textAlignment w:val="baseline"/>
              <w:rPr>
                <w:rFonts w:ascii="Arial" w:hAnsi="Arial"/>
                <w:b/>
                <w:bCs/>
                <w:color w:val="003087" w:themeColor="accent1"/>
              </w:rPr>
            </w:pPr>
            <w:r w:rsidRPr="00665FCE">
              <w:rPr>
                <w:rFonts w:ascii="Arial" w:hAnsi="Arial"/>
                <w:b/>
                <w:bCs/>
                <w:color w:val="003087" w:themeColor="accent1"/>
              </w:rPr>
              <w:t>Closed forum for Executive and Wider forum members</w:t>
            </w:r>
            <w:r w:rsidRPr="00665FCE">
              <w:rPr>
                <w:b/>
                <w:bCs/>
                <w:color w:val="003087" w:themeColor="accent1"/>
              </w:rPr>
              <w:t> </w:t>
            </w:r>
          </w:p>
          <w:p w14:paraId="1BF0716A" w14:textId="77777777" w:rsidR="004E1040" w:rsidRDefault="004E1040" w:rsidP="004E1040">
            <w:pPr>
              <w:pStyle w:val="paragraph"/>
              <w:spacing w:before="0" w:beforeAutospacing="0" w:after="0" w:afterAutospacing="0"/>
              <w:textAlignment w:val="baseline"/>
              <w:rPr>
                <w:rFonts w:ascii="Arial" w:hAnsi="Arial"/>
                <w:b/>
                <w:bCs/>
                <w:color w:val="003087" w:themeColor="accent1"/>
              </w:rPr>
            </w:pPr>
            <w:r w:rsidRPr="00665FCE">
              <w:rPr>
                <w:rFonts w:ascii="Arial" w:hAnsi="Arial"/>
                <w:b/>
                <w:bCs/>
                <w:color w:val="003087" w:themeColor="accent1"/>
              </w:rPr>
              <w:t>*blue sky thinking element*</w:t>
            </w:r>
          </w:p>
          <w:p w14:paraId="5088D3B0" w14:textId="77777777" w:rsidR="004E1040" w:rsidRDefault="004E1040" w:rsidP="004E1040">
            <w:pPr>
              <w:pStyle w:val="paragraph"/>
              <w:spacing w:before="0" w:beforeAutospacing="0" w:after="0" w:afterAutospacing="0"/>
              <w:textAlignment w:val="baseline"/>
              <w:rPr>
                <w:rFonts w:ascii="Arial" w:hAnsi="Arial"/>
                <w:b/>
                <w:bCs/>
                <w:color w:val="003087" w:themeColor="accent1"/>
              </w:rPr>
            </w:pPr>
          </w:p>
          <w:p w14:paraId="797388AD" w14:textId="3220BBD3" w:rsidR="004E1040" w:rsidRDefault="004E1040" w:rsidP="004E1040">
            <w:pPr>
              <w:pStyle w:val="paragraph"/>
              <w:spacing w:before="0" w:beforeAutospacing="0" w:after="0" w:afterAutospacing="0"/>
              <w:textAlignment w:val="baseline"/>
              <w:rPr>
                <w:rFonts w:ascii="Arial" w:hAnsi="Arial"/>
                <w:b/>
                <w:bCs/>
                <w:color w:val="003087" w:themeColor="accent1"/>
              </w:rPr>
            </w:pPr>
            <w:r>
              <w:rPr>
                <w:rFonts w:ascii="Arial" w:hAnsi="Arial"/>
                <w:b/>
                <w:bCs/>
                <w:color w:val="003087" w:themeColor="accent1"/>
              </w:rPr>
              <w:t xml:space="preserve">Study budget </w:t>
            </w:r>
          </w:p>
          <w:p w14:paraId="7650D14C" w14:textId="7FF6C1FF" w:rsidR="004E1040" w:rsidRPr="009345E8" w:rsidRDefault="004E1040" w:rsidP="004E1040">
            <w:pPr>
              <w:pStyle w:val="paragraph"/>
              <w:spacing w:before="0" w:beforeAutospacing="0" w:after="0" w:afterAutospacing="0"/>
              <w:textAlignment w:val="baseline"/>
              <w:rPr>
                <w:rFonts w:ascii="Arial" w:hAnsi="Arial"/>
              </w:rPr>
            </w:pPr>
            <w:r w:rsidRPr="009345E8">
              <w:rPr>
                <w:rFonts w:ascii="Arial" w:hAnsi="Arial"/>
              </w:rPr>
              <w:t>Raised again that t</w:t>
            </w:r>
            <w:r w:rsidR="009345E8" w:rsidRPr="009345E8">
              <w:rPr>
                <w:rFonts w:ascii="Arial" w:hAnsi="Arial"/>
              </w:rPr>
              <w:t>he</w:t>
            </w:r>
            <w:r w:rsidRPr="009345E8">
              <w:rPr>
                <w:rFonts w:ascii="Arial" w:hAnsi="Arial"/>
              </w:rPr>
              <w:t xml:space="preserve">re has been information regarding reduction in study budget, unclear what trainees can claim for, previous expensive courses have been funded fully but now </w:t>
            </w:r>
            <w:r w:rsidR="009345E8" w:rsidRPr="009345E8">
              <w:rPr>
                <w:rFonts w:ascii="Arial" w:hAnsi="Arial"/>
              </w:rPr>
              <w:t>unclear</w:t>
            </w:r>
            <w:r w:rsidRPr="009345E8">
              <w:rPr>
                <w:rFonts w:ascii="Arial" w:hAnsi="Arial"/>
              </w:rPr>
              <w:t xml:space="preserve"> if they will be. Some trainees have been told not to apply for courses at present. </w:t>
            </w:r>
          </w:p>
          <w:p w14:paraId="1B6F45C3" w14:textId="257445EE" w:rsidR="004E1040" w:rsidRDefault="004E1040" w:rsidP="004E1040">
            <w:pPr>
              <w:pStyle w:val="paragraph"/>
              <w:spacing w:before="0" w:beforeAutospacing="0" w:after="0" w:afterAutospacing="0"/>
              <w:textAlignment w:val="baseline"/>
              <w:rPr>
                <w:rFonts w:ascii="Arial" w:hAnsi="Arial"/>
              </w:rPr>
            </w:pPr>
            <w:r w:rsidRPr="009345E8">
              <w:rPr>
                <w:rFonts w:ascii="Arial" w:hAnsi="Arial"/>
              </w:rPr>
              <w:t>Haematology</w:t>
            </w:r>
            <w:r w:rsidR="009345E8">
              <w:rPr>
                <w:rFonts w:ascii="Arial" w:hAnsi="Arial"/>
              </w:rPr>
              <w:t xml:space="preserve"> </w:t>
            </w:r>
            <w:r w:rsidRPr="009345E8">
              <w:rPr>
                <w:rFonts w:ascii="Arial" w:hAnsi="Arial"/>
              </w:rPr>
              <w:t>TPD is meeting with the deanery to try and raise this further</w:t>
            </w:r>
            <w:r w:rsidR="009345E8" w:rsidRPr="009345E8">
              <w:rPr>
                <w:rFonts w:ascii="Arial" w:hAnsi="Arial"/>
              </w:rPr>
              <w:t xml:space="preserve">, some trainees will not be reimbursed for courses they have paid for whereas going forward some will be fully funded again therefore inconsistent approach. </w:t>
            </w:r>
          </w:p>
          <w:p w14:paraId="3959E433" w14:textId="77777777" w:rsidR="009345E8" w:rsidRDefault="009345E8" w:rsidP="004E1040">
            <w:pPr>
              <w:pStyle w:val="paragraph"/>
              <w:spacing w:before="0" w:beforeAutospacing="0" w:after="0" w:afterAutospacing="0"/>
              <w:textAlignment w:val="baseline"/>
              <w:rPr>
                <w:rFonts w:ascii="Arial" w:hAnsi="Arial"/>
              </w:rPr>
            </w:pPr>
          </w:p>
          <w:p w14:paraId="7976FC5E" w14:textId="0D95BEC7" w:rsidR="009345E8" w:rsidRDefault="009345E8" w:rsidP="004E1040">
            <w:pPr>
              <w:pStyle w:val="paragraph"/>
              <w:spacing w:before="0" w:beforeAutospacing="0" w:after="0" w:afterAutospacing="0"/>
              <w:textAlignment w:val="baseline"/>
              <w:rPr>
                <w:rFonts w:ascii="Arial" w:hAnsi="Arial"/>
              </w:rPr>
            </w:pPr>
            <w:r>
              <w:rPr>
                <w:rFonts w:ascii="Arial" w:hAnsi="Arial"/>
              </w:rPr>
              <w:t xml:space="preserve">Sara Page will share details of a workshop on culture she has produced with the wider forum. </w:t>
            </w:r>
          </w:p>
          <w:p w14:paraId="444400F5" w14:textId="77777777" w:rsidR="009345E8" w:rsidRDefault="009345E8" w:rsidP="004E1040">
            <w:pPr>
              <w:pStyle w:val="paragraph"/>
              <w:spacing w:before="0" w:beforeAutospacing="0" w:after="0" w:afterAutospacing="0"/>
              <w:textAlignment w:val="baseline"/>
              <w:rPr>
                <w:rFonts w:ascii="Arial" w:hAnsi="Arial"/>
              </w:rPr>
            </w:pPr>
          </w:p>
          <w:p w14:paraId="22579E25" w14:textId="166DC626" w:rsidR="009345E8" w:rsidRDefault="009345E8" w:rsidP="004E1040">
            <w:pPr>
              <w:pStyle w:val="paragraph"/>
              <w:spacing w:before="0" w:beforeAutospacing="0" w:after="0" w:afterAutospacing="0"/>
              <w:textAlignment w:val="baseline"/>
              <w:rPr>
                <w:rFonts w:ascii="Arial" w:hAnsi="Arial"/>
              </w:rPr>
            </w:pPr>
            <w:r>
              <w:rPr>
                <w:rFonts w:ascii="Arial" w:hAnsi="Arial"/>
              </w:rPr>
              <w:t xml:space="preserve">Invitation to wider forum members to attend meetings including the </w:t>
            </w:r>
            <w:proofErr w:type="spellStart"/>
            <w:r w:rsidR="007B3944">
              <w:rPr>
                <w:rFonts w:ascii="Arial" w:hAnsi="Arial"/>
              </w:rPr>
              <w:t>suppo</w:t>
            </w:r>
            <w:r>
              <w:rPr>
                <w:rFonts w:ascii="Arial" w:hAnsi="Arial"/>
              </w:rPr>
              <w:t>RTT</w:t>
            </w:r>
            <w:proofErr w:type="spellEnd"/>
            <w:r>
              <w:rPr>
                <w:rFonts w:ascii="Arial" w:hAnsi="Arial"/>
              </w:rPr>
              <w:t xml:space="preserve"> conference for trainees who have taken time out of training</w:t>
            </w:r>
          </w:p>
          <w:p w14:paraId="0A0383A2" w14:textId="77777777" w:rsidR="009345E8" w:rsidRPr="00FC0F74" w:rsidRDefault="009345E8" w:rsidP="004E1040">
            <w:pPr>
              <w:pStyle w:val="paragraph"/>
              <w:spacing w:before="0" w:beforeAutospacing="0" w:after="0" w:afterAutospacing="0"/>
              <w:textAlignment w:val="baseline"/>
              <w:rPr>
                <w:rFonts w:asciiTheme="minorHAnsi" w:hAnsiTheme="minorHAnsi" w:cstheme="minorHAnsi"/>
              </w:rPr>
            </w:pPr>
          </w:p>
          <w:p w14:paraId="25C11954" w14:textId="1313936E" w:rsidR="009345E8" w:rsidRDefault="009345E8" w:rsidP="004E1040">
            <w:pPr>
              <w:pStyle w:val="paragraph"/>
              <w:spacing w:before="0" w:beforeAutospacing="0" w:after="0" w:afterAutospacing="0"/>
              <w:textAlignment w:val="baseline"/>
              <w:rPr>
                <w:rFonts w:ascii="Arial" w:hAnsi="Arial"/>
              </w:rPr>
            </w:pPr>
            <w:r w:rsidRPr="00FC0F74">
              <w:rPr>
                <w:rFonts w:asciiTheme="minorHAnsi" w:hAnsiTheme="minorHAnsi" w:cstheme="minorHAnsi"/>
              </w:rPr>
              <w:lastRenderedPageBreak/>
              <w:t>WF lead</w:t>
            </w:r>
            <w:r w:rsidR="00FC0F74" w:rsidRPr="00FC0F74">
              <w:rPr>
                <w:rFonts w:asciiTheme="minorHAnsi" w:hAnsiTheme="minorHAnsi" w:cstheme="minorHAnsi"/>
              </w:rPr>
              <w:t xml:space="preserve"> </w:t>
            </w:r>
            <w:r w:rsidR="00FC0F74" w:rsidRPr="00FC0F74">
              <w:rPr>
                <w:rFonts w:asciiTheme="minorHAnsi" w:eastAsia="Calibri" w:hAnsiTheme="minorHAnsi" w:cstheme="minorHAnsi"/>
                <w:color w:val="231F20" w:themeColor="background1"/>
              </w:rPr>
              <w:t>Sind</w:t>
            </w:r>
            <w:r w:rsidR="00B23181">
              <w:rPr>
                <w:rFonts w:asciiTheme="minorHAnsi" w:eastAsia="Calibri" w:hAnsiTheme="minorHAnsi" w:cstheme="minorHAnsi"/>
                <w:color w:val="231F20" w:themeColor="background1"/>
              </w:rPr>
              <w:t>h</w:t>
            </w:r>
            <w:r w:rsidR="00FC0F74" w:rsidRPr="00FC0F74">
              <w:rPr>
                <w:rFonts w:asciiTheme="minorHAnsi" w:eastAsia="Calibri" w:hAnsiTheme="minorHAnsi" w:cstheme="minorHAnsi"/>
                <w:color w:val="231F20" w:themeColor="background1"/>
              </w:rPr>
              <w:t>u Pavuluri</w:t>
            </w:r>
            <w:r w:rsidRPr="00FC0F74">
              <w:rPr>
                <w:rFonts w:asciiTheme="minorHAnsi" w:hAnsiTheme="minorHAnsi" w:cstheme="minorHAnsi"/>
              </w:rPr>
              <w:t xml:space="preserve"> wanted</w:t>
            </w:r>
            <w:r>
              <w:rPr>
                <w:rFonts w:ascii="Arial" w:hAnsi="Arial"/>
              </w:rPr>
              <w:t xml:space="preserve"> to ask what everyone’s expression of interest would be to set up a WF </w:t>
            </w:r>
            <w:r w:rsidR="0038270A">
              <w:rPr>
                <w:rFonts w:ascii="Arial" w:hAnsi="Arial"/>
              </w:rPr>
              <w:t>WhatsApp</w:t>
            </w:r>
            <w:r>
              <w:rPr>
                <w:rFonts w:ascii="Arial" w:hAnsi="Arial"/>
              </w:rPr>
              <w:t xml:space="preserve"> group, MS forms link shared </w:t>
            </w:r>
            <w:r w:rsidR="00B23181">
              <w:rPr>
                <w:rFonts w:ascii="Arial" w:hAnsi="Arial"/>
              </w:rPr>
              <w:t xml:space="preserve">- </w:t>
            </w:r>
            <w:hyperlink r:id="rId14" w:history="1">
              <w:r w:rsidR="00B23181" w:rsidRPr="00845576">
                <w:rPr>
                  <w:rStyle w:val="Hyperlink"/>
                  <w:rFonts w:ascii="Arial" w:hAnsi="Arial"/>
                </w:rPr>
                <w:t>https://forms.office.com/Pages/ResponsePage.aspx?id=DQSIkWdsW0yxEjajBLZtrQAAAAAAAAAAAAMAACLS-spUN1hYQkZGWE00T1lKNkZNMlJCRDlUWEpXUS4u</w:t>
              </w:r>
            </w:hyperlink>
            <w:r w:rsidR="00B23181">
              <w:rPr>
                <w:rFonts w:ascii="Arial" w:hAnsi="Arial"/>
              </w:rPr>
              <w:t xml:space="preserve"> </w:t>
            </w:r>
          </w:p>
          <w:p w14:paraId="34CEF88F" w14:textId="77777777" w:rsidR="009345E8" w:rsidRDefault="009345E8" w:rsidP="004E1040">
            <w:pPr>
              <w:pStyle w:val="paragraph"/>
              <w:spacing w:before="0" w:beforeAutospacing="0" w:after="0" w:afterAutospacing="0"/>
              <w:textAlignment w:val="baseline"/>
              <w:rPr>
                <w:rFonts w:ascii="Arial" w:hAnsi="Arial"/>
              </w:rPr>
            </w:pPr>
          </w:p>
          <w:p w14:paraId="55F01A84" w14:textId="65641345" w:rsidR="009345E8" w:rsidRDefault="009345E8" w:rsidP="004E1040">
            <w:pPr>
              <w:pStyle w:val="paragraph"/>
              <w:spacing w:before="0" w:beforeAutospacing="0" w:after="0" w:afterAutospacing="0"/>
              <w:textAlignment w:val="baseline"/>
              <w:rPr>
                <w:rFonts w:ascii="Arial" w:hAnsi="Arial"/>
              </w:rPr>
            </w:pPr>
            <w:r>
              <w:rPr>
                <w:rFonts w:ascii="Arial" w:hAnsi="Arial"/>
              </w:rPr>
              <w:t xml:space="preserve">SG wanting to get a list of upcoming events it would be useful for TEF members to attend and be present at </w:t>
            </w:r>
            <w:r w:rsidR="00C37D84">
              <w:rPr>
                <w:rFonts w:ascii="Arial" w:hAnsi="Arial"/>
              </w:rPr>
              <w:t>e.g.</w:t>
            </w:r>
            <w:r>
              <w:rPr>
                <w:rFonts w:ascii="Arial" w:hAnsi="Arial"/>
              </w:rPr>
              <w:t xml:space="preserve"> JD forums, regional meetings, induction meetings, </w:t>
            </w:r>
            <w:r w:rsidR="00B23181">
              <w:rPr>
                <w:rFonts w:ascii="Arial" w:hAnsi="Arial"/>
              </w:rPr>
              <w:t>M</w:t>
            </w:r>
            <w:r>
              <w:rPr>
                <w:rFonts w:ascii="Arial" w:hAnsi="Arial"/>
              </w:rPr>
              <w:t>entimeter shared</w:t>
            </w:r>
          </w:p>
          <w:p w14:paraId="53BA73D5" w14:textId="77777777" w:rsidR="00C37D84" w:rsidRDefault="00C37D84" w:rsidP="004E1040">
            <w:pPr>
              <w:pStyle w:val="paragraph"/>
              <w:spacing w:before="0" w:beforeAutospacing="0" w:after="0" w:afterAutospacing="0"/>
              <w:textAlignment w:val="baseline"/>
              <w:rPr>
                <w:rFonts w:ascii="Arial" w:hAnsi="Arial"/>
              </w:rPr>
            </w:pPr>
          </w:p>
          <w:p w14:paraId="1A184BD5" w14:textId="795DAB72" w:rsidR="00C37D84" w:rsidRPr="009345E8" w:rsidRDefault="00C37D84" w:rsidP="004E1040">
            <w:pPr>
              <w:pStyle w:val="paragraph"/>
              <w:spacing w:before="0" w:beforeAutospacing="0" w:after="0" w:afterAutospacing="0"/>
              <w:textAlignment w:val="baseline"/>
              <w:rPr>
                <w:rFonts w:ascii="Arial" w:hAnsi="Arial"/>
              </w:rPr>
            </w:pPr>
            <w:r>
              <w:rPr>
                <w:rFonts w:ascii="Arial" w:hAnsi="Arial"/>
              </w:rPr>
              <w:t xml:space="preserve">Histopathology SpR asked wider forum for examples on work they have done to improve relationships between trainees and other HCPs, she is working nationally on the relationship with trainees and APTs which has been difficult in some areas. Another WF member mentioned about some work a previous FLP did with MDT members and civility matters. Discussion around importance of seniors timetabling in time for trainees. </w:t>
            </w:r>
            <w:r w:rsidR="007B3944">
              <w:rPr>
                <w:rFonts w:ascii="Arial" w:hAnsi="Arial"/>
              </w:rPr>
              <w:t>Led on to a b</w:t>
            </w:r>
            <w:r>
              <w:rPr>
                <w:rFonts w:ascii="Arial" w:hAnsi="Arial"/>
              </w:rPr>
              <w:t xml:space="preserve">roader discussion about relationships between trainees and ACPs, example given from surgical rotation where </w:t>
            </w:r>
            <w:r w:rsidR="00227AC2">
              <w:rPr>
                <w:rFonts w:ascii="Arial" w:hAnsi="Arial"/>
              </w:rPr>
              <w:t xml:space="preserve">ACPs were required to cover for FY1 who were taken off the rotation due to training issues. Surgical </w:t>
            </w:r>
            <w:r>
              <w:rPr>
                <w:rFonts w:ascii="Arial" w:hAnsi="Arial"/>
              </w:rPr>
              <w:t xml:space="preserve">trainees made an active effort to speak to ACPs, social events, visible presence on the ward, ultimately it required a conversation about boundaries and define roles. </w:t>
            </w:r>
          </w:p>
          <w:p w14:paraId="58444714" w14:textId="77777777" w:rsidR="009345E8" w:rsidRDefault="009345E8" w:rsidP="004E1040">
            <w:pPr>
              <w:pStyle w:val="paragraph"/>
              <w:spacing w:before="0" w:beforeAutospacing="0" w:after="0" w:afterAutospacing="0"/>
              <w:textAlignment w:val="baseline"/>
              <w:rPr>
                <w:rFonts w:ascii="Arial" w:hAnsi="Arial"/>
                <w:b/>
                <w:bCs/>
                <w:color w:val="003087" w:themeColor="accent1"/>
              </w:rPr>
            </w:pPr>
          </w:p>
          <w:p w14:paraId="78C4B4D7" w14:textId="77777777" w:rsidR="009345E8" w:rsidRPr="00665FCE" w:rsidRDefault="009345E8" w:rsidP="004E1040">
            <w:pPr>
              <w:pStyle w:val="paragraph"/>
              <w:spacing w:before="0" w:beforeAutospacing="0" w:after="0" w:afterAutospacing="0"/>
              <w:textAlignment w:val="baseline"/>
              <w:rPr>
                <w:rFonts w:ascii="Arial" w:hAnsi="Arial"/>
                <w:b/>
                <w:bCs/>
                <w:color w:val="003087" w:themeColor="accent1"/>
              </w:rPr>
            </w:pPr>
          </w:p>
          <w:p w14:paraId="29886C68" w14:textId="77777777" w:rsidR="00215627" w:rsidRDefault="00215627" w:rsidP="0034643E">
            <w:pPr>
              <w:rPr>
                <w:b/>
                <w:bCs/>
                <w:color w:val="003087" w:themeColor="accent1"/>
              </w:rPr>
            </w:pPr>
            <w:r>
              <w:rPr>
                <w:b/>
                <w:bCs/>
                <w:color w:val="003087" w:themeColor="accent1"/>
              </w:rPr>
              <w:t>Actions:</w:t>
            </w:r>
          </w:p>
          <w:p w14:paraId="3DF1D3F4" w14:textId="14091ADC" w:rsidR="007B3944" w:rsidRDefault="009345E8" w:rsidP="007B3944">
            <w:pPr>
              <w:pStyle w:val="ListParagraph"/>
              <w:numPr>
                <w:ilvl w:val="0"/>
                <w:numId w:val="25"/>
              </w:numPr>
              <w:rPr>
                <w:b/>
                <w:bCs/>
                <w:color w:val="003087" w:themeColor="accent1"/>
              </w:rPr>
            </w:pPr>
            <w:r>
              <w:rPr>
                <w:b/>
                <w:bCs/>
                <w:color w:val="003087" w:themeColor="accent1"/>
              </w:rPr>
              <w:t>SG attending DM</w:t>
            </w:r>
            <w:r w:rsidR="00B23181">
              <w:rPr>
                <w:b/>
                <w:bCs/>
                <w:color w:val="003087" w:themeColor="accent1"/>
              </w:rPr>
              <w:t>T</w:t>
            </w:r>
            <w:r>
              <w:rPr>
                <w:b/>
                <w:bCs/>
                <w:color w:val="003087" w:themeColor="accent1"/>
              </w:rPr>
              <w:t xml:space="preserve"> meeting today and will aim to discuss with wider deanery management team</w:t>
            </w:r>
            <w:r w:rsidR="007B3944">
              <w:rPr>
                <w:b/>
                <w:bCs/>
                <w:color w:val="003087" w:themeColor="accent1"/>
              </w:rPr>
              <w:t xml:space="preserve"> re study budgets </w:t>
            </w:r>
          </w:p>
          <w:p w14:paraId="32B17B92" w14:textId="5F810936" w:rsidR="007B3944" w:rsidRPr="007B3944" w:rsidRDefault="007B3944" w:rsidP="007B3944">
            <w:pPr>
              <w:pStyle w:val="ListParagraph"/>
              <w:numPr>
                <w:ilvl w:val="0"/>
                <w:numId w:val="25"/>
              </w:numPr>
              <w:rPr>
                <w:b/>
                <w:bCs/>
                <w:color w:val="003087" w:themeColor="accent1"/>
              </w:rPr>
            </w:pPr>
            <w:r>
              <w:rPr>
                <w:b/>
                <w:bCs/>
                <w:color w:val="003087" w:themeColor="accent1"/>
              </w:rPr>
              <w:t>Sara Page to share info re NHS culture workshop</w:t>
            </w:r>
          </w:p>
        </w:tc>
      </w:tr>
      <w:tr w:rsidR="004E1040" w:rsidRPr="00B44869" w14:paraId="5009CF60" w14:textId="77777777" w:rsidTr="00B44869">
        <w:trPr>
          <w:trHeight w:val="415"/>
        </w:trPr>
        <w:tc>
          <w:tcPr>
            <w:tcW w:w="1129" w:type="dxa"/>
          </w:tcPr>
          <w:p w14:paraId="01327F70" w14:textId="77777777" w:rsidR="004E1040" w:rsidRPr="00B44869" w:rsidRDefault="004E1040" w:rsidP="009071F1">
            <w:pPr>
              <w:pStyle w:val="ListParagraph"/>
              <w:numPr>
                <w:ilvl w:val="0"/>
                <w:numId w:val="17"/>
              </w:numPr>
              <w:rPr>
                <w:rFonts w:eastAsia="Calibri"/>
                <w:color w:val="003087" w:themeColor="accent1"/>
              </w:rPr>
            </w:pPr>
          </w:p>
        </w:tc>
        <w:tc>
          <w:tcPr>
            <w:tcW w:w="8701" w:type="dxa"/>
          </w:tcPr>
          <w:p w14:paraId="04B65579" w14:textId="38AFF88F" w:rsidR="004E1040" w:rsidRDefault="00D27C66" w:rsidP="004E1040">
            <w:pPr>
              <w:pStyle w:val="paragraph"/>
              <w:spacing w:before="0" w:beforeAutospacing="0" w:after="0" w:afterAutospacing="0"/>
              <w:textAlignment w:val="baseline"/>
              <w:rPr>
                <w:rFonts w:ascii="Arial" w:hAnsi="Arial"/>
                <w:b/>
                <w:bCs/>
                <w:color w:val="003087" w:themeColor="accent1"/>
              </w:rPr>
            </w:pPr>
            <w:r>
              <w:rPr>
                <w:rFonts w:ascii="Arial" w:hAnsi="Arial"/>
                <w:b/>
                <w:bCs/>
                <w:color w:val="003087" w:themeColor="accent1"/>
              </w:rPr>
              <w:t xml:space="preserve">Postgraduate </w:t>
            </w:r>
            <w:r w:rsidR="00227AC2" w:rsidRPr="00227AC2">
              <w:rPr>
                <w:rFonts w:ascii="Arial" w:hAnsi="Arial"/>
                <w:b/>
                <w:bCs/>
                <w:color w:val="003087" w:themeColor="accent1"/>
              </w:rPr>
              <w:t xml:space="preserve">Dental training: Guest speaker James Spencer </w:t>
            </w:r>
          </w:p>
          <w:p w14:paraId="30E17F40" w14:textId="77777777" w:rsidR="00227AC2" w:rsidRDefault="00227AC2" w:rsidP="004E1040">
            <w:pPr>
              <w:pStyle w:val="paragraph"/>
              <w:spacing w:before="0" w:beforeAutospacing="0" w:after="0" w:afterAutospacing="0"/>
              <w:textAlignment w:val="baseline"/>
              <w:rPr>
                <w:rFonts w:ascii="Arial" w:hAnsi="Arial"/>
                <w:b/>
                <w:bCs/>
                <w:color w:val="003087" w:themeColor="accent1"/>
              </w:rPr>
            </w:pPr>
          </w:p>
          <w:p w14:paraId="64C15D08" w14:textId="4D5CDC6E" w:rsidR="00227AC2" w:rsidRDefault="00227AC2" w:rsidP="004E1040">
            <w:pPr>
              <w:pStyle w:val="paragraph"/>
              <w:spacing w:before="0" w:beforeAutospacing="0" w:after="0" w:afterAutospacing="0"/>
              <w:textAlignment w:val="baseline"/>
              <w:rPr>
                <w:rFonts w:ascii="Arial" w:hAnsi="Arial"/>
              </w:rPr>
            </w:pPr>
            <w:r w:rsidRPr="00227AC2">
              <w:rPr>
                <w:rFonts w:ascii="Arial" w:hAnsi="Arial"/>
              </w:rPr>
              <w:t>Overview of dental training, reflection on current crisis in</w:t>
            </w:r>
            <w:r>
              <w:rPr>
                <w:rFonts w:ascii="Arial" w:hAnsi="Arial"/>
              </w:rPr>
              <w:t xml:space="preserve"> NHS</w:t>
            </w:r>
            <w:r w:rsidRPr="00227AC2">
              <w:rPr>
                <w:rFonts w:ascii="Arial" w:hAnsi="Arial"/>
              </w:rPr>
              <w:t xml:space="preserve"> dentistry</w:t>
            </w:r>
            <w:r>
              <w:rPr>
                <w:rFonts w:ascii="Arial" w:hAnsi="Arial"/>
              </w:rPr>
              <w:t xml:space="preserve"> related to delayed referral and complex treatment requirements. </w:t>
            </w:r>
          </w:p>
          <w:p w14:paraId="42AEB11D" w14:textId="77777777" w:rsidR="00227AC2" w:rsidRDefault="00227AC2" w:rsidP="004E1040">
            <w:pPr>
              <w:pStyle w:val="paragraph"/>
              <w:spacing w:before="0" w:beforeAutospacing="0" w:after="0" w:afterAutospacing="0"/>
              <w:textAlignment w:val="baseline"/>
              <w:rPr>
                <w:rFonts w:ascii="Arial" w:hAnsi="Arial"/>
              </w:rPr>
            </w:pPr>
          </w:p>
          <w:p w14:paraId="6062DA22" w14:textId="68906A17" w:rsidR="00227AC2" w:rsidRDefault="00227AC2" w:rsidP="004E1040">
            <w:pPr>
              <w:pStyle w:val="paragraph"/>
              <w:spacing w:before="0" w:beforeAutospacing="0" w:after="0" w:afterAutospacing="0"/>
              <w:textAlignment w:val="baseline"/>
              <w:rPr>
                <w:rFonts w:ascii="Arial" w:hAnsi="Arial"/>
              </w:rPr>
            </w:pPr>
            <w:r>
              <w:rPr>
                <w:rFonts w:ascii="Arial" w:hAnsi="Arial"/>
              </w:rPr>
              <w:t xml:space="preserve">General dental services, provide around 90% of NHS dentistry. </w:t>
            </w:r>
          </w:p>
          <w:p w14:paraId="29D03B9F" w14:textId="4773D144" w:rsidR="00227AC2" w:rsidRDefault="00227AC2" w:rsidP="004E1040">
            <w:pPr>
              <w:pStyle w:val="paragraph"/>
              <w:spacing w:before="0" w:beforeAutospacing="0" w:after="0" w:afterAutospacing="0"/>
              <w:textAlignment w:val="baseline"/>
              <w:rPr>
                <w:rFonts w:ascii="Arial" w:hAnsi="Arial"/>
              </w:rPr>
            </w:pPr>
            <w:r>
              <w:rPr>
                <w:rFonts w:ascii="Arial" w:hAnsi="Arial"/>
              </w:rPr>
              <w:t xml:space="preserve">Also, hospital and community-based services, mainly for more complex needs </w:t>
            </w:r>
          </w:p>
          <w:p w14:paraId="45D5F588" w14:textId="77777777" w:rsidR="00227AC2" w:rsidRDefault="00227AC2" w:rsidP="004E1040">
            <w:pPr>
              <w:pStyle w:val="paragraph"/>
              <w:spacing w:before="0" w:beforeAutospacing="0" w:after="0" w:afterAutospacing="0"/>
              <w:textAlignment w:val="baseline"/>
              <w:rPr>
                <w:rFonts w:ascii="Arial" w:hAnsi="Arial"/>
              </w:rPr>
            </w:pPr>
            <w:r>
              <w:rPr>
                <w:rFonts w:ascii="Arial" w:hAnsi="Arial"/>
              </w:rPr>
              <w:t>Significant amount provided privately</w:t>
            </w:r>
          </w:p>
          <w:p w14:paraId="78A40742" w14:textId="77777777" w:rsidR="00227AC2" w:rsidRDefault="00227AC2" w:rsidP="004E1040">
            <w:pPr>
              <w:pStyle w:val="paragraph"/>
              <w:spacing w:before="0" w:beforeAutospacing="0" w:after="0" w:afterAutospacing="0"/>
              <w:textAlignment w:val="baseline"/>
              <w:rPr>
                <w:rFonts w:ascii="Arial" w:hAnsi="Arial"/>
              </w:rPr>
            </w:pPr>
          </w:p>
          <w:p w14:paraId="26285894" w14:textId="792FCD26" w:rsidR="00F80B40" w:rsidRDefault="00F80B40" w:rsidP="004E1040">
            <w:pPr>
              <w:pStyle w:val="paragraph"/>
              <w:spacing w:before="0" w:beforeAutospacing="0" w:after="0" w:afterAutospacing="0"/>
              <w:textAlignment w:val="baseline"/>
              <w:rPr>
                <w:rFonts w:ascii="Arial" w:hAnsi="Arial"/>
              </w:rPr>
            </w:pPr>
            <w:r>
              <w:rPr>
                <w:rFonts w:ascii="Arial" w:hAnsi="Arial"/>
              </w:rPr>
              <w:t>Workforce</w:t>
            </w:r>
          </w:p>
          <w:p w14:paraId="251DC165" w14:textId="77777777" w:rsidR="00227AC2" w:rsidRDefault="00227AC2" w:rsidP="004E1040">
            <w:pPr>
              <w:pStyle w:val="paragraph"/>
              <w:spacing w:before="0" w:beforeAutospacing="0" w:after="0" w:afterAutospacing="0"/>
              <w:textAlignment w:val="baseline"/>
              <w:rPr>
                <w:rFonts w:ascii="Arial" w:hAnsi="Arial"/>
              </w:rPr>
            </w:pPr>
            <w:r>
              <w:rPr>
                <w:rFonts w:ascii="Arial" w:hAnsi="Arial"/>
              </w:rPr>
              <w:t xml:space="preserve">Patient access crisis for NHS dentistry across the country. </w:t>
            </w:r>
          </w:p>
          <w:p w14:paraId="66BFD21C" w14:textId="2AD1D444" w:rsidR="00227AC2" w:rsidRDefault="00227AC2" w:rsidP="004E1040">
            <w:pPr>
              <w:pStyle w:val="paragraph"/>
              <w:spacing w:before="0" w:beforeAutospacing="0" w:after="0" w:afterAutospacing="0"/>
              <w:textAlignment w:val="baseline"/>
              <w:rPr>
                <w:rFonts w:ascii="Arial" w:hAnsi="Arial"/>
              </w:rPr>
            </w:pPr>
            <w:r>
              <w:rPr>
                <w:rFonts w:ascii="Arial" w:hAnsi="Arial"/>
              </w:rPr>
              <w:t>Needing to consider workforce planning and recruitment, also commissioning from the government for increased NHS services</w:t>
            </w:r>
          </w:p>
          <w:p w14:paraId="33EEC96B" w14:textId="08583CA9" w:rsidR="00227AC2" w:rsidRDefault="00227AC2" w:rsidP="004E1040">
            <w:pPr>
              <w:pStyle w:val="paragraph"/>
              <w:spacing w:before="0" w:beforeAutospacing="0" w:after="0" w:afterAutospacing="0"/>
              <w:textAlignment w:val="baseline"/>
              <w:rPr>
                <w:rFonts w:ascii="Arial" w:hAnsi="Arial"/>
              </w:rPr>
            </w:pPr>
            <w:r>
              <w:rPr>
                <w:rFonts w:ascii="Arial" w:hAnsi="Arial"/>
              </w:rPr>
              <w:t xml:space="preserve">All professionals who provide dental services have to be registered with GDC and have clearly defined job roles. </w:t>
            </w:r>
          </w:p>
          <w:p w14:paraId="46D5DACE" w14:textId="57A5901E" w:rsidR="00B51E79" w:rsidRDefault="00227AC2" w:rsidP="004E1040">
            <w:pPr>
              <w:pStyle w:val="paragraph"/>
              <w:spacing w:before="0" w:beforeAutospacing="0" w:after="0" w:afterAutospacing="0"/>
              <w:textAlignment w:val="baseline"/>
              <w:rPr>
                <w:rFonts w:ascii="Arial" w:hAnsi="Arial"/>
              </w:rPr>
            </w:pPr>
            <w:r>
              <w:rPr>
                <w:rFonts w:ascii="Arial" w:hAnsi="Arial"/>
              </w:rPr>
              <w:t xml:space="preserve">Half of dentists train abroad and don’t stay long term, also challenges re locations as dentist tend to want to work locally to dental schools but several areas in the UK where there are no local dental schools. </w:t>
            </w:r>
            <w:r w:rsidR="00342262">
              <w:rPr>
                <w:rFonts w:ascii="Arial" w:hAnsi="Arial"/>
              </w:rPr>
              <w:t xml:space="preserve">Ongoing challenge as there is no workforce survey to understand current workforce. </w:t>
            </w:r>
          </w:p>
          <w:p w14:paraId="019C5A4D" w14:textId="77777777" w:rsidR="00B51E79" w:rsidRDefault="00B51E79" w:rsidP="004E1040">
            <w:pPr>
              <w:pStyle w:val="paragraph"/>
              <w:spacing w:before="0" w:beforeAutospacing="0" w:after="0" w:afterAutospacing="0"/>
              <w:textAlignment w:val="baseline"/>
              <w:rPr>
                <w:rFonts w:ascii="Arial" w:hAnsi="Arial"/>
              </w:rPr>
            </w:pPr>
          </w:p>
          <w:p w14:paraId="49DFCF7D" w14:textId="1D83A267" w:rsidR="00342262" w:rsidRDefault="00342262" w:rsidP="004E1040">
            <w:pPr>
              <w:pStyle w:val="paragraph"/>
              <w:spacing w:before="0" w:beforeAutospacing="0" w:after="0" w:afterAutospacing="0"/>
              <w:textAlignment w:val="baseline"/>
              <w:rPr>
                <w:rFonts w:ascii="Arial" w:hAnsi="Arial"/>
              </w:rPr>
            </w:pPr>
            <w:r>
              <w:rPr>
                <w:rFonts w:ascii="Arial" w:hAnsi="Arial"/>
              </w:rPr>
              <w:t>Training</w:t>
            </w:r>
          </w:p>
          <w:p w14:paraId="7BD19C1F" w14:textId="77188CEE" w:rsidR="00342262" w:rsidRDefault="00342262" w:rsidP="004E1040">
            <w:pPr>
              <w:pStyle w:val="paragraph"/>
              <w:spacing w:before="0" w:beforeAutospacing="0" w:after="0" w:afterAutospacing="0"/>
              <w:textAlignment w:val="baseline"/>
              <w:rPr>
                <w:rFonts w:ascii="Arial" w:hAnsi="Arial"/>
              </w:rPr>
            </w:pPr>
            <w:r>
              <w:rPr>
                <w:rFonts w:ascii="Arial" w:hAnsi="Arial"/>
              </w:rPr>
              <w:lastRenderedPageBreak/>
              <w:t xml:space="preserve">99% go onto dental foundation training following dental school, can then go on to be a primary care dentist, core training </w:t>
            </w:r>
            <w:r w:rsidR="00BE7919">
              <w:rPr>
                <w:rFonts w:ascii="Arial" w:hAnsi="Arial"/>
              </w:rPr>
              <w:t xml:space="preserve">then specialty </w:t>
            </w:r>
            <w:r w:rsidR="00E07257">
              <w:rPr>
                <w:rFonts w:ascii="Arial" w:hAnsi="Arial"/>
              </w:rPr>
              <w:t xml:space="preserve">training </w:t>
            </w:r>
            <w:r>
              <w:rPr>
                <w:rFonts w:ascii="Arial" w:hAnsi="Arial"/>
              </w:rPr>
              <w:t>or medical school to train for max fax/ oral surgery</w:t>
            </w:r>
          </w:p>
          <w:p w14:paraId="486793E3" w14:textId="56A633DD" w:rsidR="00E07257" w:rsidRDefault="00E07257" w:rsidP="004E1040">
            <w:pPr>
              <w:pStyle w:val="paragraph"/>
              <w:spacing w:before="0" w:beforeAutospacing="0" w:after="0" w:afterAutospacing="0"/>
              <w:textAlignment w:val="baseline"/>
              <w:rPr>
                <w:rFonts w:ascii="Arial" w:hAnsi="Arial"/>
              </w:rPr>
            </w:pPr>
            <w:r>
              <w:rPr>
                <w:rFonts w:ascii="Arial" w:hAnsi="Arial"/>
              </w:rPr>
              <w:t xml:space="preserve">Training tends to be split posts between 2 units over a period of time rather than rotational. </w:t>
            </w:r>
            <w:r w:rsidR="00F80B40">
              <w:rPr>
                <w:rFonts w:ascii="Arial" w:hAnsi="Arial"/>
              </w:rPr>
              <w:t xml:space="preserve">Dental Speciality training posts are very competitive. </w:t>
            </w:r>
            <w:r w:rsidR="008B0A9B">
              <w:rPr>
                <w:rFonts w:ascii="Arial" w:hAnsi="Arial"/>
              </w:rPr>
              <w:t xml:space="preserve">Have gained funding for increased DST posts, targeted to locations due to increased complexity of cases. </w:t>
            </w:r>
          </w:p>
          <w:p w14:paraId="119C176D" w14:textId="315F03B3" w:rsidR="00227AC2" w:rsidRPr="00227AC2" w:rsidRDefault="00227AC2" w:rsidP="004E1040">
            <w:pPr>
              <w:pStyle w:val="paragraph"/>
              <w:spacing w:before="0" w:beforeAutospacing="0" w:after="0" w:afterAutospacing="0"/>
              <w:textAlignment w:val="baseline"/>
              <w:rPr>
                <w:rFonts w:ascii="Arial" w:hAnsi="Arial"/>
              </w:rPr>
            </w:pPr>
            <w:r>
              <w:rPr>
                <w:rFonts w:ascii="Arial" w:hAnsi="Arial"/>
              </w:rPr>
              <w:t xml:space="preserve"> </w:t>
            </w:r>
          </w:p>
          <w:p w14:paraId="44DB465B" w14:textId="6E7AA291" w:rsidR="00227AC2" w:rsidRPr="008979E1" w:rsidRDefault="002340DF" w:rsidP="004E1040">
            <w:pPr>
              <w:pStyle w:val="paragraph"/>
              <w:spacing w:before="0" w:beforeAutospacing="0" w:after="0" w:afterAutospacing="0"/>
              <w:textAlignment w:val="baseline"/>
              <w:rPr>
                <w:rFonts w:ascii="Arial" w:hAnsi="Arial"/>
              </w:rPr>
            </w:pPr>
            <w:r w:rsidRPr="008979E1">
              <w:rPr>
                <w:rFonts w:ascii="Arial" w:hAnsi="Arial"/>
              </w:rPr>
              <w:t xml:space="preserve">Demand for dental services </w:t>
            </w:r>
          </w:p>
          <w:p w14:paraId="441D4F8E" w14:textId="53D116A0" w:rsidR="002340DF" w:rsidRDefault="002340DF" w:rsidP="004E1040">
            <w:pPr>
              <w:pStyle w:val="paragraph"/>
              <w:spacing w:before="0" w:beforeAutospacing="0" w:after="0" w:afterAutospacing="0"/>
              <w:textAlignment w:val="baseline"/>
              <w:rPr>
                <w:rFonts w:ascii="Arial" w:hAnsi="Arial"/>
              </w:rPr>
            </w:pPr>
            <w:r w:rsidRPr="008979E1">
              <w:rPr>
                <w:rFonts w:ascii="Arial" w:hAnsi="Arial"/>
              </w:rPr>
              <w:t>Should be based on population need</w:t>
            </w:r>
            <w:r w:rsidR="00EE2B35" w:rsidRPr="008979E1">
              <w:rPr>
                <w:rFonts w:ascii="Arial" w:hAnsi="Arial"/>
              </w:rPr>
              <w:t xml:space="preserve">, legacy of treatment for older patients who had a lot of work done when they were younger </w:t>
            </w:r>
            <w:r w:rsidR="008979E1" w:rsidRPr="008979E1">
              <w:rPr>
                <w:rFonts w:ascii="Arial" w:hAnsi="Arial"/>
              </w:rPr>
              <w:t>e.g.</w:t>
            </w:r>
            <w:r w:rsidR="00EE2B35" w:rsidRPr="008979E1">
              <w:rPr>
                <w:rFonts w:ascii="Arial" w:hAnsi="Arial"/>
              </w:rPr>
              <w:t xml:space="preserve"> fillings and will need specialist care </w:t>
            </w:r>
            <w:r w:rsidR="008979E1" w:rsidRPr="008979E1">
              <w:rPr>
                <w:rFonts w:ascii="Arial" w:hAnsi="Arial"/>
              </w:rPr>
              <w:t>which will not be able to be provided in general care</w:t>
            </w:r>
            <w:r w:rsidR="00325263">
              <w:rPr>
                <w:rFonts w:ascii="Arial" w:hAnsi="Arial"/>
              </w:rPr>
              <w:t xml:space="preserve">, also ongoing need for paediatric dentistry. </w:t>
            </w:r>
          </w:p>
          <w:p w14:paraId="07550B00" w14:textId="0115D989" w:rsidR="00325263" w:rsidRPr="008979E1" w:rsidRDefault="00325263" w:rsidP="004E1040">
            <w:pPr>
              <w:pStyle w:val="paragraph"/>
              <w:spacing w:before="0" w:beforeAutospacing="0" w:after="0" w:afterAutospacing="0"/>
              <w:textAlignment w:val="baseline"/>
              <w:rPr>
                <w:rFonts w:ascii="Arial" w:hAnsi="Arial"/>
              </w:rPr>
            </w:pPr>
            <w:r>
              <w:rPr>
                <w:rFonts w:ascii="Arial" w:hAnsi="Arial"/>
              </w:rPr>
              <w:t>Dentist</w:t>
            </w:r>
            <w:r w:rsidR="00D95450">
              <w:rPr>
                <w:rFonts w:ascii="Arial" w:hAnsi="Arial"/>
              </w:rPr>
              <w:t>r</w:t>
            </w:r>
            <w:r>
              <w:rPr>
                <w:rFonts w:ascii="Arial" w:hAnsi="Arial"/>
              </w:rPr>
              <w:t xml:space="preserve">y will need to evolve and change due to complexity of cases coming through. </w:t>
            </w:r>
          </w:p>
          <w:p w14:paraId="094FA8C2" w14:textId="13F6C48A" w:rsidR="00227AC2" w:rsidRPr="00665FCE" w:rsidRDefault="00227AC2" w:rsidP="00B51E79">
            <w:pPr>
              <w:rPr>
                <w:color w:val="003087" w:themeColor="accent1"/>
              </w:rPr>
            </w:pPr>
          </w:p>
        </w:tc>
      </w:tr>
      <w:tr w:rsidR="004E1040" w:rsidRPr="00B44869" w14:paraId="3435125C" w14:textId="77777777" w:rsidTr="00B44869">
        <w:trPr>
          <w:trHeight w:val="415"/>
        </w:trPr>
        <w:tc>
          <w:tcPr>
            <w:tcW w:w="1129" w:type="dxa"/>
          </w:tcPr>
          <w:p w14:paraId="1D44C35F" w14:textId="77777777" w:rsidR="004E1040" w:rsidRPr="00B44869" w:rsidRDefault="004E1040" w:rsidP="009071F1">
            <w:pPr>
              <w:pStyle w:val="ListParagraph"/>
              <w:numPr>
                <w:ilvl w:val="0"/>
                <w:numId w:val="17"/>
              </w:numPr>
              <w:rPr>
                <w:rFonts w:eastAsia="Calibri"/>
                <w:color w:val="003087" w:themeColor="accent1"/>
              </w:rPr>
            </w:pPr>
          </w:p>
        </w:tc>
        <w:tc>
          <w:tcPr>
            <w:tcW w:w="8701" w:type="dxa"/>
          </w:tcPr>
          <w:p w14:paraId="048A0D83" w14:textId="57407342" w:rsidR="004E1040" w:rsidRPr="00A018C2" w:rsidRDefault="002C5050" w:rsidP="004E1040">
            <w:pPr>
              <w:pStyle w:val="paragraph"/>
              <w:spacing w:before="0" w:beforeAutospacing="0" w:after="0" w:afterAutospacing="0"/>
              <w:textAlignment w:val="baseline"/>
              <w:rPr>
                <w:rStyle w:val="normaltextrun"/>
                <w:rFonts w:asciiTheme="minorHAnsi" w:hAnsiTheme="minorHAnsi" w:cstheme="minorHAnsi"/>
                <w:b/>
                <w:color w:val="003087" w:themeColor="accent1"/>
                <w:shd w:val="clear" w:color="auto" w:fill="FFFFFF"/>
              </w:rPr>
            </w:pPr>
            <w:r w:rsidRPr="00A018C2">
              <w:rPr>
                <w:rStyle w:val="normaltextrun"/>
                <w:rFonts w:asciiTheme="minorHAnsi" w:hAnsiTheme="minorHAnsi" w:cstheme="minorHAnsi"/>
                <w:b/>
                <w:bCs/>
                <w:color w:val="003087" w:themeColor="accent1"/>
                <w:shd w:val="clear" w:color="auto" w:fill="FFFFFF"/>
              </w:rPr>
              <w:t>E</w:t>
            </w:r>
            <w:r w:rsidRPr="00A018C2">
              <w:rPr>
                <w:rStyle w:val="normaltextrun"/>
                <w:rFonts w:asciiTheme="minorHAnsi" w:hAnsiTheme="minorHAnsi" w:cstheme="minorHAnsi"/>
                <w:b/>
                <w:color w:val="003087" w:themeColor="accent1"/>
                <w:shd w:val="clear" w:color="auto" w:fill="FFFFFF"/>
              </w:rPr>
              <w:t xml:space="preserve">nhance – Generalism: </w:t>
            </w:r>
            <w:r w:rsidR="00103E79">
              <w:rPr>
                <w:rStyle w:val="normaltextrun"/>
                <w:rFonts w:asciiTheme="minorHAnsi" w:hAnsiTheme="minorHAnsi" w:cstheme="minorHAnsi"/>
                <w:b/>
                <w:color w:val="003087" w:themeColor="accent1"/>
                <w:shd w:val="clear" w:color="auto" w:fill="FFFFFF"/>
              </w:rPr>
              <w:t xml:space="preserve">Guest speaker </w:t>
            </w:r>
            <w:r w:rsidRPr="00A018C2">
              <w:rPr>
                <w:rStyle w:val="normaltextrun"/>
                <w:rFonts w:asciiTheme="minorHAnsi" w:hAnsiTheme="minorHAnsi" w:cstheme="minorHAnsi"/>
                <w:b/>
                <w:color w:val="003087" w:themeColor="accent1"/>
                <w:shd w:val="clear" w:color="auto" w:fill="FFFFFF"/>
              </w:rPr>
              <w:t xml:space="preserve">Helen Cattermole </w:t>
            </w:r>
          </w:p>
          <w:p w14:paraId="715274E1" w14:textId="77777777" w:rsidR="002C5050" w:rsidRDefault="002C5050" w:rsidP="004E1040">
            <w:pPr>
              <w:pStyle w:val="paragraph"/>
              <w:spacing w:before="0" w:beforeAutospacing="0" w:after="0" w:afterAutospacing="0"/>
              <w:textAlignment w:val="baseline"/>
              <w:rPr>
                <w:rStyle w:val="normaltextrun"/>
                <w:rFonts w:cs="Arial"/>
                <w:b/>
                <w:shd w:val="clear" w:color="auto" w:fill="FFFFFF"/>
              </w:rPr>
            </w:pPr>
          </w:p>
          <w:p w14:paraId="4ED44862" w14:textId="53362978" w:rsidR="002C5050" w:rsidRPr="00673CDD" w:rsidRDefault="00855835" w:rsidP="004E1040">
            <w:pPr>
              <w:pStyle w:val="paragraph"/>
              <w:spacing w:before="0" w:beforeAutospacing="0" w:after="0" w:afterAutospacing="0"/>
              <w:textAlignment w:val="baseline"/>
              <w:rPr>
                <w:rStyle w:val="normaltextrun"/>
                <w:rFonts w:asciiTheme="minorHAnsi" w:hAnsiTheme="minorHAnsi" w:cstheme="minorHAnsi"/>
                <w:bCs/>
                <w:shd w:val="clear" w:color="auto" w:fill="FFFFFF"/>
              </w:rPr>
            </w:pPr>
            <w:r w:rsidRPr="00673CDD">
              <w:rPr>
                <w:rStyle w:val="normaltextrun"/>
                <w:rFonts w:asciiTheme="minorHAnsi" w:hAnsiTheme="minorHAnsi" w:cstheme="minorHAnsi"/>
                <w:bCs/>
                <w:shd w:val="clear" w:color="auto" w:fill="FFFFFF"/>
              </w:rPr>
              <w:t xml:space="preserve">Presented an update </w:t>
            </w:r>
            <w:r w:rsidR="00673CDD" w:rsidRPr="00673CDD">
              <w:rPr>
                <w:rStyle w:val="normaltextrun"/>
                <w:rFonts w:asciiTheme="minorHAnsi" w:hAnsiTheme="minorHAnsi" w:cstheme="minorHAnsi"/>
                <w:bCs/>
                <w:shd w:val="clear" w:color="auto" w:fill="FFFFFF"/>
              </w:rPr>
              <w:t>of</w:t>
            </w:r>
            <w:r w:rsidRPr="00673CDD">
              <w:rPr>
                <w:rStyle w:val="normaltextrun"/>
                <w:rFonts w:asciiTheme="minorHAnsi" w:hAnsiTheme="minorHAnsi" w:cstheme="minorHAnsi"/>
                <w:bCs/>
                <w:shd w:val="clear" w:color="auto" w:fill="FFFFFF"/>
              </w:rPr>
              <w:t xml:space="preserve"> the generalist school</w:t>
            </w:r>
            <w:r w:rsidR="00673CDD">
              <w:rPr>
                <w:rStyle w:val="normaltextrun"/>
                <w:rFonts w:asciiTheme="minorHAnsi" w:hAnsiTheme="minorHAnsi" w:cstheme="minorHAnsi"/>
                <w:bCs/>
                <w:shd w:val="clear" w:color="auto" w:fill="FFFFFF"/>
              </w:rPr>
              <w:t>. Broad strands of clinical practice</w:t>
            </w:r>
            <w:r w:rsidR="00BD4390">
              <w:rPr>
                <w:rStyle w:val="normaltextrun"/>
                <w:rFonts w:asciiTheme="minorHAnsi" w:hAnsiTheme="minorHAnsi" w:cstheme="minorHAnsi"/>
                <w:bCs/>
                <w:shd w:val="clear" w:color="auto" w:fill="FFFFFF"/>
              </w:rPr>
              <w:t xml:space="preserve"> alongside generalist behaviours and understanding the importance of this.</w:t>
            </w:r>
            <w:r w:rsidR="00305B1B">
              <w:rPr>
                <w:rStyle w:val="normaltextrun"/>
                <w:rFonts w:asciiTheme="minorHAnsi" w:hAnsiTheme="minorHAnsi" w:cstheme="minorHAnsi"/>
                <w:bCs/>
                <w:shd w:val="clear" w:color="auto" w:fill="FFFFFF"/>
              </w:rPr>
              <w:t xml:space="preserve"> The</w:t>
            </w:r>
            <w:r w:rsidR="00BD4390">
              <w:rPr>
                <w:rStyle w:val="normaltextrun"/>
                <w:rFonts w:asciiTheme="minorHAnsi" w:hAnsiTheme="minorHAnsi" w:cstheme="minorHAnsi"/>
                <w:bCs/>
                <w:shd w:val="clear" w:color="auto" w:fill="FFFFFF"/>
              </w:rPr>
              <w:t xml:space="preserve"> population is becoming more complex as the </w:t>
            </w:r>
            <w:r w:rsidR="00CC458A">
              <w:rPr>
                <w:rStyle w:val="normaltextrun"/>
                <w:rFonts w:asciiTheme="minorHAnsi" w:hAnsiTheme="minorHAnsi" w:cstheme="minorHAnsi"/>
                <w:bCs/>
                <w:shd w:val="clear" w:color="auto" w:fill="FFFFFF"/>
              </w:rPr>
              <w:t xml:space="preserve">NHS has become more siloed </w:t>
            </w:r>
          </w:p>
          <w:p w14:paraId="584503C9" w14:textId="0B49BD53" w:rsidR="002C5050" w:rsidRDefault="00737C8E" w:rsidP="004E1040">
            <w:pPr>
              <w:pStyle w:val="paragraph"/>
              <w:spacing w:before="0" w:beforeAutospacing="0" w:after="0" w:afterAutospacing="0"/>
              <w:textAlignment w:val="baseline"/>
              <w:rPr>
                <w:rStyle w:val="normaltextrun"/>
                <w:rFonts w:asciiTheme="minorHAnsi" w:hAnsiTheme="minorHAnsi" w:cstheme="minorHAnsi"/>
                <w:bCs/>
                <w:shd w:val="clear" w:color="auto" w:fill="FFFFFF"/>
              </w:rPr>
            </w:pPr>
            <w:r w:rsidRPr="00737C8E">
              <w:rPr>
                <w:rStyle w:val="normaltextrun"/>
                <w:rFonts w:asciiTheme="minorHAnsi" w:hAnsiTheme="minorHAnsi" w:cstheme="minorHAnsi"/>
                <w:bCs/>
                <w:shd w:val="clear" w:color="auto" w:fill="FFFFFF"/>
              </w:rPr>
              <w:t>NHSE set up the enhance programme in response to this, 6 core domains</w:t>
            </w:r>
            <w:r w:rsidR="00B610AC">
              <w:rPr>
                <w:rStyle w:val="normaltextrun"/>
                <w:rFonts w:asciiTheme="minorHAnsi" w:hAnsiTheme="minorHAnsi" w:cstheme="minorHAnsi"/>
                <w:bCs/>
                <w:shd w:val="clear" w:color="auto" w:fill="FFFFFF"/>
              </w:rPr>
              <w:t xml:space="preserve">, want this to be </w:t>
            </w:r>
            <w:r w:rsidR="00680061">
              <w:rPr>
                <w:rStyle w:val="normaltextrun"/>
                <w:rFonts w:asciiTheme="minorHAnsi" w:hAnsiTheme="minorHAnsi" w:cstheme="minorHAnsi"/>
                <w:bCs/>
                <w:shd w:val="clear" w:color="auto" w:fill="FFFFFF"/>
              </w:rPr>
              <w:t>provided to</w:t>
            </w:r>
            <w:r w:rsidR="00B610AC">
              <w:rPr>
                <w:rStyle w:val="normaltextrun"/>
                <w:rFonts w:asciiTheme="minorHAnsi" w:hAnsiTheme="minorHAnsi" w:cstheme="minorHAnsi"/>
                <w:bCs/>
                <w:shd w:val="clear" w:color="auto" w:fill="FFFFFF"/>
              </w:rPr>
              <w:t xml:space="preserve"> all doctors</w:t>
            </w:r>
            <w:r w:rsidR="00680061">
              <w:rPr>
                <w:rStyle w:val="normaltextrun"/>
                <w:rFonts w:asciiTheme="minorHAnsi" w:hAnsiTheme="minorHAnsi" w:cstheme="minorHAnsi"/>
                <w:bCs/>
                <w:shd w:val="clear" w:color="auto" w:fill="FFFFFF"/>
              </w:rPr>
              <w:t xml:space="preserve"> in</w:t>
            </w:r>
            <w:r w:rsidR="00B610AC">
              <w:rPr>
                <w:rStyle w:val="normaltextrun"/>
                <w:rFonts w:asciiTheme="minorHAnsi" w:hAnsiTheme="minorHAnsi" w:cstheme="minorHAnsi"/>
                <w:bCs/>
                <w:shd w:val="clear" w:color="auto" w:fill="FFFFFF"/>
              </w:rPr>
              <w:t xml:space="preserve"> training by 2025</w:t>
            </w:r>
            <w:r w:rsidR="00680061">
              <w:rPr>
                <w:rStyle w:val="normaltextrun"/>
                <w:rFonts w:asciiTheme="minorHAnsi" w:hAnsiTheme="minorHAnsi" w:cstheme="minorHAnsi"/>
                <w:bCs/>
                <w:shd w:val="clear" w:color="auto" w:fill="FFFFFF"/>
              </w:rPr>
              <w:t xml:space="preserve">. </w:t>
            </w:r>
          </w:p>
          <w:p w14:paraId="011794F2" w14:textId="77777777" w:rsidR="00680061" w:rsidRDefault="00680061" w:rsidP="004E1040">
            <w:pPr>
              <w:pStyle w:val="paragraph"/>
              <w:spacing w:before="0" w:beforeAutospacing="0" w:after="0" w:afterAutospacing="0"/>
              <w:textAlignment w:val="baseline"/>
              <w:rPr>
                <w:rStyle w:val="normaltextrun"/>
                <w:rFonts w:asciiTheme="minorHAnsi" w:hAnsiTheme="minorHAnsi" w:cstheme="minorHAnsi"/>
                <w:bCs/>
                <w:shd w:val="clear" w:color="auto" w:fill="FFFFFF"/>
              </w:rPr>
            </w:pPr>
          </w:p>
          <w:p w14:paraId="70931A48" w14:textId="1BDCBEAF" w:rsidR="00680061" w:rsidRDefault="00680061" w:rsidP="004E1040">
            <w:pPr>
              <w:pStyle w:val="paragraph"/>
              <w:spacing w:before="0" w:beforeAutospacing="0" w:after="0" w:afterAutospacing="0"/>
              <w:textAlignment w:val="baseline"/>
              <w:rPr>
                <w:rStyle w:val="normaltextrun"/>
                <w:rFonts w:asciiTheme="minorHAnsi" w:hAnsiTheme="minorHAnsi" w:cstheme="minorHAnsi"/>
                <w:bCs/>
                <w:shd w:val="clear" w:color="auto" w:fill="FFFFFF"/>
              </w:rPr>
            </w:pPr>
            <w:r>
              <w:rPr>
                <w:rStyle w:val="normaltextrun"/>
                <w:rFonts w:asciiTheme="minorHAnsi" w:hAnsiTheme="minorHAnsi" w:cstheme="minorHAnsi"/>
                <w:bCs/>
                <w:shd w:val="clear" w:color="auto" w:fill="FFFFFF"/>
              </w:rPr>
              <w:t xml:space="preserve">3 options: not mandated at present. </w:t>
            </w:r>
            <w:r w:rsidR="00ED4DC2">
              <w:rPr>
                <w:rStyle w:val="normaltextrun"/>
                <w:rFonts w:asciiTheme="minorHAnsi" w:hAnsiTheme="minorHAnsi" w:cstheme="minorHAnsi"/>
                <w:bCs/>
                <w:shd w:val="clear" w:color="auto" w:fill="FFFFFF"/>
              </w:rPr>
              <w:t>Enable</w:t>
            </w:r>
            <w:r w:rsidR="000C4F2B">
              <w:rPr>
                <w:rStyle w:val="normaltextrun"/>
                <w:rFonts w:asciiTheme="minorHAnsi" w:hAnsiTheme="minorHAnsi" w:cstheme="minorHAnsi"/>
                <w:bCs/>
                <w:shd w:val="clear" w:color="auto" w:fill="FFFFFF"/>
              </w:rPr>
              <w:t xml:space="preserve"> (self</w:t>
            </w:r>
            <w:r w:rsidR="00021D64">
              <w:rPr>
                <w:rStyle w:val="normaltextrun"/>
                <w:rFonts w:asciiTheme="minorHAnsi" w:hAnsiTheme="minorHAnsi" w:cstheme="minorHAnsi"/>
                <w:bCs/>
                <w:shd w:val="clear" w:color="auto" w:fill="FFFFFF"/>
              </w:rPr>
              <w:t>-</w:t>
            </w:r>
            <w:r w:rsidR="000C4F2B">
              <w:rPr>
                <w:rStyle w:val="normaltextrun"/>
                <w:rFonts w:asciiTheme="minorHAnsi" w:hAnsiTheme="minorHAnsi" w:cstheme="minorHAnsi"/>
                <w:bCs/>
                <w:shd w:val="clear" w:color="auto" w:fill="FFFFFF"/>
              </w:rPr>
              <w:t>directed</w:t>
            </w:r>
            <w:r w:rsidR="003F3DC8">
              <w:rPr>
                <w:rStyle w:val="normaltextrun"/>
                <w:rFonts w:asciiTheme="minorHAnsi" w:hAnsiTheme="minorHAnsi" w:cstheme="minorHAnsi"/>
                <w:bCs/>
                <w:shd w:val="clear" w:color="auto" w:fill="FFFFFF"/>
              </w:rPr>
              <w:t xml:space="preserve"> + some training days</w:t>
            </w:r>
            <w:r w:rsidR="000C4F2B">
              <w:rPr>
                <w:rStyle w:val="normaltextrun"/>
                <w:rFonts w:asciiTheme="minorHAnsi" w:hAnsiTheme="minorHAnsi" w:cstheme="minorHAnsi"/>
                <w:bCs/>
                <w:shd w:val="clear" w:color="auto" w:fill="FFFFFF"/>
              </w:rPr>
              <w:t>), Explore (deeper level</w:t>
            </w:r>
            <w:r w:rsidR="003F3DC8">
              <w:rPr>
                <w:rStyle w:val="normaltextrun"/>
                <w:rFonts w:asciiTheme="minorHAnsi" w:hAnsiTheme="minorHAnsi" w:cstheme="minorHAnsi"/>
                <w:bCs/>
                <w:shd w:val="clear" w:color="auto" w:fill="FFFFFF"/>
              </w:rPr>
              <w:t xml:space="preserve">, Foundation </w:t>
            </w:r>
            <w:r w:rsidR="008B4795">
              <w:rPr>
                <w:rStyle w:val="normaltextrun"/>
                <w:rFonts w:asciiTheme="minorHAnsi" w:hAnsiTheme="minorHAnsi" w:cstheme="minorHAnsi"/>
                <w:bCs/>
                <w:shd w:val="clear" w:color="auto" w:fill="FFFFFF"/>
              </w:rPr>
              <w:t xml:space="preserve">priority programmes in </w:t>
            </w:r>
            <w:r w:rsidR="00414170">
              <w:rPr>
                <w:rStyle w:val="normaltextrun"/>
                <w:rFonts w:asciiTheme="minorHAnsi" w:hAnsiTheme="minorHAnsi" w:cstheme="minorHAnsi"/>
                <w:bCs/>
                <w:shd w:val="clear" w:color="auto" w:fill="FFFFFF"/>
              </w:rPr>
              <w:t xml:space="preserve">Humber + North </w:t>
            </w:r>
            <w:r w:rsidR="00B23181">
              <w:rPr>
                <w:rStyle w:val="normaltextrun"/>
                <w:rFonts w:asciiTheme="minorHAnsi" w:hAnsiTheme="minorHAnsi" w:cstheme="minorHAnsi"/>
                <w:bCs/>
                <w:shd w:val="clear" w:color="auto" w:fill="FFFFFF"/>
              </w:rPr>
              <w:t>Yorkshire</w:t>
            </w:r>
            <w:r w:rsidR="00414170">
              <w:rPr>
                <w:rStyle w:val="normaltextrun"/>
                <w:rFonts w:asciiTheme="minorHAnsi" w:hAnsiTheme="minorHAnsi" w:cstheme="minorHAnsi"/>
                <w:bCs/>
                <w:shd w:val="clear" w:color="auto" w:fill="FFFFFF"/>
              </w:rPr>
              <w:t xml:space="preserve"> ICS</w:t>
            </w:r>
            <w:r w:rsidR="008B4795">
              <w:rPr>
                <w:rStyle w:val="normaltextrun"/>
                <w:rFonts w:asciiTheme="minorHAnsi" w:hAnsiTheme="minorHAnsi" w:cstheme="minorHAnsi"/>
                <w:bCs/>
                <w:shd w:val="clear" w:color="auto" w:fill="FFFFFF"/>
              </w:rPr>
              <w:t xml:space="preserve">, work ongoing </w:t>
            </w:r>
            <w:r w:rsidR="00414170">
              <w:rPr>
                <w:rStyle w:val="normaltextrun"/>
                <w:rFonts w:asciiTheme="minorHAnsi" w:hAnsiTheme="minorHAnsi" w:cstheme="minorHAnsi"/>
                <w:bCs/>
                <w:shd w:val="clear" w:color="auto" w:fill="FFFFFF"/>
              </w:rPr>
              <w:t>for</w:t>
            </w:r>
            <w:r w:rsidR="008B4795">
              <w:rPr>
                <w:rStyle w:val="normaltextrun"/>
                <w:rFonts w:asciiTheme="minorHAnsi" w:hAnsiTheme="minorHAnsi" w:cstheme="minorHAnsi"/>
                <w:bCs/>
                <w:shd w:val="clear" w:color="auto" w:fill="FFFFFF"/>
              </w:rPr>
              <w:t xml:space="preserve"> West and South</w:t>
            </w:r>
            <w:r w:rsidR="000C4F2B">
              <w:rPr>
                <w:rStyle w:val="normaltextrun"/>
                <w:rFonts w:asciiTheme="minorHAnsi" w:hAnsiTheme="minorHAnsi" w:cstheme="minorHAnsi"/>
                <w:bCs/>
                <w:shd w:val="clear" w:color="auto" w:fill="FFFFFF"/>
              </w:rPr>
              <w:t>), Engage</w:t>
            </w:r>
            <w:r w:rsidR="00021D64">
              <w:rPr>
                <w:rStyle w:val="normaltextrun"/>
                <w:rFonts w:asciiTheme="minorHAnsi" w:hAnsiTheme="minorHAnsi" w:cstheme="minorHAnsi"/>
                <w:bCs/>
                <w:shd w:val="clear" w:color="auto" w:fill="FFFFFF"/>
              </w:rPr>
              <w:t xml:space="preserve"> will be system level at ICS level. </w:t>
            </w:r>
          </w:p>
          <w:p w14:paraId="1FB870BE" w14:textId="29E7DE31" w:rsidR="00793788" w:rsidRPr="00737C8E" w:rsidRDefault="00793788" w:rsidP="00793788">
            <w:pPr>
              <w:pStyle w:val="paragraph"/>
              <w:spacing w:before="0" w:beforeAutospacing="0" w:after="0" w:afterAutospacing="0"/>
              <w:textAlignment w:val="baseline"/>
              <w:rPr>
                <w:rStyle w:val="normaltextrun"/>
                <w:rFonts w:asciiTheme="minorHAnsi" w:hAnsiTheme="minorHAnsi" w:cstheme="minorHAnsi"/>
                <w:bCs/>
                <w:shd w:val="clear" w:color="auto" w:fill="FFFFFF"/>
              </w:rPr>
            </w:pPr>
            <w:r>
              <w:rPr>
                <w:rStyle w:val="normaltextrun"/>
                <w:rFonts w:asciiTheme="minorHAnsi" w:hAnsiTheme="minorHAnsi" w:cstheme="minorHAnsi"/>
                <w:bCs/>
                <w:shd w:val="clear" w:color="auto" w:fill="FFFFFF"/>
              </w:rPr>
              <w:t>For Foundation school, it is linked to FY competencies so not extra work</w:t>
            </w:r>
            <w:r w:rsidR="00D35AE3">
              <w:rPr>
                <w:rStyle w:val="normaltextrun"/>
                <w:rFonts w:asciiTheme="minorHAnsi" w:hAnsiTheme="minorHAnsi" w:cstheme="minorHAnsi"/>
                <w:bCs/>
                <w:shd w:val="clear" w:color="auto" w:fill="FFFFFF"/>
              </w:rPr>
              <w:t xml:space="preserve">, current FLP working on GP enhance programme </w:t>
            </w:r>
          </w:p>
          <w:p w14:paraId="24A34200" w14:textId="77777777" w:rsidR="005E5434" w:rsidRDefault="005E5434" w:rsidP="004E1040">
            <w:pPr>
              <w:pStyle w:val="paragraph"/>
              <w:spacing w:before="0" w:beforeAutospacing="0" w:after="0" w:afterAutospacing="0"/>
              <w:textAlignment w:val="baseline"/>
              <w:rPr>
                <w:rStyle w:val="normaltextrun"/>
                <w:rFonts w:asciiTheme="minorHAnsi" w:hAnsiTheme="minorHAnsi" w:cstheme="minorHAnsi"/>
                <w:bCs/>
                <w:shd w:val="clear" w:color="auto" w:fill="FFFFFF"/>
              </w:rPr>
            </w:pPr>
          </w:p>
          <w:p w14:paraId="34927F48" w14:textId="77777777" w:rsidR="00B23181" w:rsidRDefault="00B23181" w:rsidP="00103E79">
            <w:pPr>
              <w:pStyle w:val="Introductionparagraphblue"/>
              <w:rPr>
                <w:rStyle w:val="normaltextrun"/>
                <w:rFonts w:asciiTheme="minorHAnsi" w:hAnsiTheme="minorHAnsi" w:cstheme="minorHAnsi"/>
                <w:b/>
                <w:sz w:val="24"/>
                <w:szCs w:val="24"/>
                <w:shd w:val="clear" w:color="auto" w:fill="FFFFFF"/>
              </w:rPr>
            </w:pPr>
            <w:r>
              <w:rPr>
                <w:rStyle w:val="normaltextrun"/>
                <w:rFonts w:asciiTheme="minorHAnsi" w:hAnsiTheme="minorHAnsi" w:cstheme="minorHAnsi"/>
                <w:b/>
                <w:sz w:val="24"/>
                <w:szCs w:val="24"/>
                <w:shd w:val="clear" w:color="auto" w:fill="FFFFFF"/>
              </w:rPr>
              <w:t>Actions:</w:t>
            </w:r>
          </w:p>
          <w:p w14:paraId="7207E6FB" w14:textId="13295AF1" w:rsidR="002C5050" w:rsidRPr="00103E79" w:rsidRDefault="005E5434" w:rsidP="00103E79">
            <w:pPr>
              <w:pStyle w:val="Introductionparagraphblue"/>
              <w:rPr>
                <w:rFonts w:asciiTheme="minorHAnsi" w:hAnsiTheme="minorHAnsi" w:cstheme="minorHAnsi"/>
                <w:b/>
                <w:sz w:val="24"/>
                <w:szCs w:val="24"/>
                <w:shd w:val="clear" w:color="auto" w:fill="FFFFFF"/>
              </w:rPr>
            </w:pPr>
            <w:r w:rsidRPr="00103E79">
              <w:rPr>
                <w:rStyle w:val="normaltextrun"/>
                <w:rFonts w:asciiTheme="minorHAnsi" w:hAnsiTheme="minorHAnsi" w:cstheme="minorHAnsi"/>
                <w:b/>
                <w:sz w:val="24"/>
                <w:szCs w:val="24"/>
                <w:shd w:val="clear" w:color="auto" w:fill="FFFFFF"/>
              </w:rPr>
              <w:t>Aimed at all professions including non-clinical managers</w:t>
            </w:r>
            <w:r w:rsidR="00775669" w:rsidRPr="00103E79">
              <w:rPr>
                <w:rStyle w:val="normaltextrun"/>
                <w:rFonts w:asciiTheme="minorHAnsi" w:hAnsiTheme="minorHAnsi" w:cstheme="minorHAnsi"/>
                <w:b/>
                <w:sz w:val="24"/>
                <w:szCs w:val="24"/>
                <w:shd w:val="clear" w:color="auto" w:fill="FFFFFF"/>
              </w:rPr>
              <w:t xml:space="preserve">, encouraged to undertake </w:t>
            </w:r>
            <w:r w:rsidR="00103E79" w:rsidRPr="00103E79">
              <w:rPr>
                <w:rStyle w:val="normaltextrun"/>
                <w:rFonts w:asciiTheme="minorHAnsi" w:hAnsiTheme="minorHAnsi" w:cstheme="minorHAnsi"/>
                <w:b/>
                <w:sz w:val="24"/>
                <w:szCs w:val="24"/>
                <w:shd w:val="clear" w:color="auto" w:fill="FFFFFF"/>
              </w:rPr>
              <w:t xml:space="preserve">self-directed Enhance Enable course </w:t>
            </w:r>
            <w:r w:rsidR="0048563E" w:rsidRPr="00103E79">
              <w:rPr>
                <w:rStyle w:val="normaltextrun"/>
                <w:rFonts w:asciiTheme="minorHAnsi" w:hAnsiTheme="minorHAnsi" w:cstheme="minorHAnsi"/>
                <w:b/>
                <w:sz w:val="24"/>
                <w:szCs w:val="24"/>
                <w:shd w:val="clear" w:color="auto" w:fill="FFFFFF"/>
              </w:rPr>
              <w:t>and continue to think more generally</w:t>
            </w:r>
            <w:r w:rsidR="00103E79" w:rsidRPr="00103E79">
              <w:rPr>
                <w:rStyle w:val="normaltextrun"/>
                <w:rFonts w:asciiTheme="minorHAnsi" w:hAnsiTheme="minorHAnsi" w:cstheme="minorHAnsi"/>
                <w:b/>
                <w:sz w:val="24"/>
                <w:szCs w:val="24"/>
                <w:shd w:val="clear" w:color="auto" w:fill="FFFFFF"/>
              </w:rPr>
              <w:t>.</w:t>
            </w:r>
          </w:p>
        </w:tc>
      </w:tr>
      <w:tr w:rsidR="004E1040" w:rsidRPr="00B44869" w14:paraId="6FF1775A" w14:textId="77777777" w:rsidTr="00B44869">
        <w:trPr>
          <w:trHeight w:val="415"/>
        </w:trPr>
        <w:tc>
          <w:tcPr>
            <w:tcW w:w="1129" w:type="dxa"/>
          </w:tcPr>
          <w:p w14:paraId="6C6B32B3" w14:textId="77777777" w:rsidR="004E1040" w:rsidRPr="00B44869" w:rsidRDefault="004E1040" w:rsidP="009071F1">
            <w:pPr>
              <w:pStyle w:val="ListParagraph"/>
              <w:numPr>
                <w:ilvl w:val="0"/>
                <w:numId w:val="17"/>
              </w:numPr>
              <w:rPr>
                <w:rFonts w:eastAsia="Calibri"/>
                <w:color w:val="003087" w:themeColor="accent1"/>
              </w:rPr>
            </w:pPr>
          </w:p>
        </w:tc>
        <w:tc>
          <w:tcPr>
            <w:tcW w:w="8701" w:type="dxa"/>
          </w:tcPr>
          <w:p w14:paraId="659BB518" w14:textId="77777777" w:rsidR="004E1040" w:rsidRDefault="00103E79" w:rsidP="004E1040">
            <w:pPr>
              <w:pStyle w:val="paragraph"/>
              <w:spacing w:before="0" w:beforeAutospacing="0" w:after="0" w:afterAutospacing="0"/>
              <w:textAlignment w:val="baseline"/>
              <w:rPr>
                <w:rFonts w:asciiTheme="minorHAnsi" w:hAnsiTheme="minorHAnsi" w:cstheme="minorHAnsi"/>
                <w:b/>
                <w:bCs/>
                <w:color w:val="003087" w:themeColor="accent1"/>
              </w:rPr>
            </w:pPr>
            <w:r w:rsidRPr="00103E79">
              <w:rPr>
                <w:rFonts w:asciiTheme="minorHAnsi" w:hAnsiTheme="minorHAnsi" w:cstheme="minorHAnsi"/>
                <w:b/>
                <w:bCs/>
                <w:color w:val="003087" w:themeColor="accent1"/>
              </w:rPr>
              <w:t xml:space="preserve">Neurodiversity &amp; Me: Guest speakers </w:t>
            </w:r>
            <w:r w:rsidRPr="00103E79">
              <w:rPr>
                <w:rFonts w:asciiTheme="minorHAnsi" w:eastAsia="Calibri" w:hAnsiTheme="minorHAnsi" w:cstheme="minorHAnsi"/>
                <w:b/>
                <w:bCs/>
                <w:color w:val="003087" w:themeColor="accent1"/>
              </w:rPr>
              <w:t xml:space="preserve">Liz Stonnell + </w:t>
            </w:r>
            <w:r w:rsidRPr="00103E79">
              <w:rPr>
                <w:rFonts w:asciiTheme="minorHAnsi" w:hAnsiTheme="minorHAnsi" w:cstheme="minorHAnsi"/>
                <w:b/>
                <w:bCs/>
                <w:color w:val="003087" w:themeColor="accent1"/>
              </w:rPr>
              <w:t>Lindsay McLoughlin</w:t>
            </w:r>
          </w:p>
          <w:p w14:paraId="53573F43" w14:textId="77777777" w:rsidR="00AD54FC" w:rsidRDefault="00AD54FC" w:rsidP="004E1040">
            <w:pPr>
              <w:pStyle w:val="paragraph"/>
              <w:spacing w:before="0" w:beforeAutospacing="0" w:after="0" w:afterAutospacing="0"/>
              <w:textAlignment w:val="baseline"/>
              <w:rPr>
                <w:rFonts w:asciiTheme="minorHAnsi" w:hAnsiTheme="minorHAnsi" w:cstheme="minorHAnsi"/>
                <w:b/>
                <w:bCs/>
                <w:color w:val="003087" w:themeColor="accent1"/>
              </w:rPr>
            </w:pPr>
          </w:p>
          <w:p w14:paraId="30E43108" w14:textId="46B3297E" w:rsidR="00AD54FC" w:rsidRPr="00AD54FC" w:rsidRDefault="00AD54FC" w:rsidP="004E1040">
            <w:pPr>
              <w:pStyle w:val="paragraph"/>
              <w:spacing w:before="0" w:beforeAutospacing="0" w:after="0" w:afterAutospacing="0"/>
              <w:textAlignment w:val="baseline"/>
              <w:rPr>
                <w:rFonts w:asciiTheme="minorHAnsi" w:hAnsiTheme="minorHAnsi" w:cstheme="minorHAnsi"/>
              </w:rPr>
            </w:pPr>
            <w:r w:rsidRPr="00AD54FC">
              <w:rPr>
                <w:rFonts w:asciiTheme="minorHAnsi" w:hAnsiTheme="minorHAnsi" w:cstheme="minorHAnsi"/>
              </w:rPr>
              <w:t>Presentation on neurodiversity and work around supporting neur</w:t>
            </w:r>
            <w:r>
              <w:rPr>
                <w:rFonts w:asciiTheme="minorHAnsi" w:hAnsiTheme="minorHAnsi" w:cstheme="minorHAnsi"/>
              </w:rPr>
              <w:t>o</w:t>
            </w:r>
            <w:r w:rsidRPr="00AD54FC">
              <w:rPr>
                <w:rFonts w:asciiTheme="minorHAnsi" w:hAnsiTheme="minorHAnsi" w:cstheme="minorHAnsi"/>
              </w:rPr>
              <w:t>d</w:t>
            </w:r>
            <w:r>
              <w:rPr>
                <w:rFonts w:asciiTheme="minorHAnsi" w:hAnsiTheme="minorHAnsi" w:cstheme="minorHAnsi"/>
              </w:rPr>
              <w:t>i</w:t>
            </w:r>
            <w:r w:rsidRPr="00AD54FC">
              <w:rPr>
                <w:rFonts w:asciiTheme="minorHAnsi" w:hAnsiTheme="minorHAnsi" w:cstheme="minorHAnsi"/>
              </w:rPr>
              <w:t xml:space="preserve">vergent doctors in YH. </w:t>
            </w:r>
          </w:p>
          <w:p w14:paraId="283D22DF" w14:textId="01373621" w:rsidR="00103E79" w:rsidRPr="00CC04A5" w:rsidRDefault="00CC04A5" w:rsidP="004E1040">
            <w:pPr>
              <w:pStyle w:val="paragraph"/>
              <w:spacing w:before="0" w:beforeAutospacing="0" w:after="0" w:afterAutospacing="0"/>
              <w:textAlignment w:val="baseline"/>
              <w:rPr>
                <w:rFonts w:asciiTheme="minorHAnsi" w:hAnsiTheme="minorHAnsi" w:cstheme="minorHAnsi"/>
              </w:rPr>
            </w:pPr>
            <w:r w:rsidRPr="00CC04A5">
              <w:rPr>
                <w:rFonts w:asciiTheme="minorHAnsi" w:hAnsiTheme="minorHAnsi" w:cstheme="minorHAnsi"/>
              </w:rPr>
              <w:t>Neurodiversity: humans have different neurocognitive abilities.</w:t>
            </w:r>
            <w:r w:rsidR="00DC32E3">
              <w:rPr>
                <w:rFonts w:asciiTheme="minorHAnsi" w:hAnsiTheme="minorHAnsi" w:cstheme="minorHAnsi"/>
              </w:rPr>
              <w:t xml:space="preserve"> An indiv</w:t>
            </w:r>
            <w:r w:rsidR="0099387D">
              <w:rPr>
                <w:rFonts w:asciiTheme="minorHAnsi" w:hAnsiTheme="minorHAnsi" w:cstheme="minorHAnsi"/>
              </w:rPr>
              <w:t>id</w:t>
            </w:r>
            <w:r w:rsidR="00DC32E3">
              <w:rPr>
                <w:rFonts w:asciiTheme="minorHAnsi" w:hAnsiTheme="minorHAnsi" w:cstheme="minorHAnsi"/>
              </w:rPr>
              <w:t>ual is neurotypical or neurodivergent</w:t>
            </w:r>
            <w:r w:rsidR="0099387D">
              <w:rPr>
                <w:rFonts w:asciiTheme="minorHAnsi" w:hAnsiTheme="minorHAnsi" w:cstheme="minorHAnsi"/>
              </w:rPr>
              <w:t>, everyone is expected to live in a world designed for neurotypical people.</w:t>
            </w:r>
            <w:r w:rsidRPr="00CC04A5">
              <w:rPr>
                <w:rFonts w:asciiTheme="minorHAnsi" w:hAnsiTheme="minorHAnsi" w:cstheme="minorHAnsi"/>
              </w:rPr>
              <w:t xml:space="preserve"> </w:t>
            </w:r>
          </w:p>
          <w:p w14:paraId="3458B248" w14:textId="77777777" w:rsidR="00C6170F" w:rsidRDefault="00DB6F86" w:rsidP="004E1040">
            <w:pPr>
              <w:pStyle w:val="paragraph"/>
              <w:spacing w:before="0" w:beforeAutospacing="0" w:after="0" w:afterAutospacing="0"/>
              <w:textAlignment w:val="baseline"/>
              <w:rPr>
                <w:rFonts w:asciiTheme="minorHAnsi" w:hAnsiTheme="minorHAnsi" w:cstheme="minorHAnsi"/>
              </w:rPr>
            </w:pPr>
            <w:r w:rsidRPr="00C03405">
              <w:rPr>
                <w:rFonts w:asciiTheme="minorHAnsi" w:hAnsiTheme="minorHAnsi" w:cstheme="minorHAnsi"/>
              </w:rPr>
              <w:t>Majority of Neurodivergent indiv</w:t>
            </w:r>
            <w:r w:rsidR="00C03405" w:rsidRPr="00C03405">
              <w:rPr>
                <w:rFonts w:asciiTheme="minorHAnsi" w:hAnsiTheme="minorHAnsi" w:cstheme="minorHAnsi"/>
              </w:rPr>
              <w:t>id</w:t>
            </w:r>
            <w:r w:rsidRPr="00C03405">
              <w:rPr>
                <w:rFonts w:asciiTheme="minorHAnsi" w:hAnsiTheme="minorHAnsi" w:cstheme="minorHAnsi"/>
              </w:rPr>
              <w:t xml:space="preserve">uals </w:t>
            </w:r>
            <w:r w:rsidR="00C03405" w:rsidRPr="00C03405">
              <w:rPr>
                <w:rFonts w:asciiTheme="minorHAnsi" w:hAnsiTheme="minorHAnsi" w:cstheme="minorHAnsi"/>
              </w:rPr>
              <w:t>prefer to use identity first language e.g. “autistic person” as it is part of someone’s identity.</w:t>
            </w:r>
          </w:p>
          <w:p w14:paraId="4F1ADC44" w14:textId="2CFB5273" w:rsidR="00134DB3" w:rsidRDefault="00C6170F"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Around 15% of people in the population are neurodivergent but this is likely higher </w:t>
            </w:r>
            <w:proofErr w:type="spellStart"/>
            <w:r>
              <w:rPr>
                <w:rFonts w:asciiTheme="minorHAnsi" w:hAnsiTheme="minorHAnsi" w:cstheme="minorHAnsi"/>
              </w:rPr>
              <w:t>ie</w:t>
            </w:r>
            <w:proofErr w:type="spellEnd"/>
            <w:r>
              <w:rPr>
                <w:rFonts w:asciiTheme="minorHAnsi" w:hAnsiTheme="minorHAnsi" w:cstheme="minorHAnsi"/>
              </w:rPr>
              <w:t xml:space="preserve"> 30% in caring professions including doctors, nurses</w:t>
            </w:r>
            <w:r w:rsidR="00A54AFB">
              <w:rPr>
                <w:rFonts w:asciiTheme="minorHAnsi" w:hAnsiTheme="minorHAnsi" w:cstheme="minorHAnsi"/>
              </w:rPr>
              <w:t>,</w:t>
            </w:r>
            <w:r>
              <w:rPr>
                <w:rFonts w:asciiTheme="minorHAnsi" w:hAnsiTheme="minorHAnsi" w:cstheme="minorHAnsi"/>
              </w:rPr>
              <w:t xml:space="preserve"> teachers </w:t>
            </w:r>
          </w:p>
          <w:p w14:paraId="70EC9645" w14:textId="77777777" w:rsidR="00134DB3" w:rsidRDefault="00134DB3" w:rsidP="004E1040">
            <w:pPr>
              <w:pStyle w:val="paragraph"/>
              <w:spacing w:before="0" w:beforeAutospacing="0" w:after="0" w:afterAutospacing="0"/>
              <w:textAlignment w:val="baseline"/>
              <w:rPr>
                <w:rFonts w:asciiTheme="minorHAnsi" w:hAnsiTheme="minorHAnsi" w:cstheme="minorHAnsi"/>
              </w:rPr>
            </w:pPr>
          </w:p>
          <w:p w14:paraId="78C77B8D" w14:textId="77777777" w:rsidR="00134DB3" w:rsidRDefault="00134DB3"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Project</w:t>
            </w:r>
          </w:p>
          <w:p w14:paraId="70730B45" w14:textId="33FF454D" w:rsidR="00103E79" w:rsidRDefault="00134DB3"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Have </w:t>
            </w:r>
            <w:r w:rsidR="003858C4">
              <w:rPr>
                <w:rFonts w:asciiTheme="minorHAnsi" w:hAnsiTheme="minorHAnsi" w:cstheme="minorHAnsi"/>
              </w:rPr>
              <w:t>improved training on ND awareness to trainers</w:t>
            </w:r>
            <w:r>
              <w:rPr>
                <w:rFonts w:asciiTheme="minorHAnsi" w:hAnsiTheme="minorHAnsi" w:cstheme="minorHAnsi"/>
              </w:rPr>
              <w:t xml:space="preserve"> </w:t>
            </w:r>
            <w:r w:rsidR="00C03405" w:rsidRPr="00C03405">
              <w:rPr>
                <w:rFonts w:asciiTheme="minorHAnsi" w:hAnsiTheme="minorHAnsi" w:cstheme="minorHAnsi"/>
              </w:rPr>
              <w:t xml:space="preserve"> </w:t>
            </w:r>
          </w:p>
          <w:p w14:paraId="017316BB" w14:textId="186D11FE" w:rsidR="00DC06FC" w:rsidRDefault="003858C4"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 xml:space="preserve">Have also </w:t>
            </w:r>
            <w:r w:rsidR="00A54AFB">
              <w:rPr>
                <w:rFonts w:asciiTheme="minorHAnsi" w:hAnsiTheme="minorHAnsi" w:cstheme="minorHAnsi"/>
              </w:rPr>
              <w:t>worked on providing ND assessments and support to trainees</w:t>
            </w:r>
            <w:r w:rsidR="00EE61AD">
              <w:rPr>
                <w:rFonts w:asciiTheme="minorHAnsi" w:hAnsiTheme="minorHAnsi" w:cstheme="minorHAnsi"/>
              </w:rPr>
              <w:t xml:space="preserve">, the assessment is only funded where training is being affected due to ND as not </w:t>
            </w:r>
            <w:r w:rsidR="00A75ED8">
              <w:rPr>
                <w:rFonts w:asciiTheme="minorHAnsi" w:hAnsiTheme="minorHAnsi" w:cstheme="minorHAnsi"/>
              </w:rPr>
              <w:t xml:space="preserve">a registered </w:t>
            </w:r>
            <w:r w:rsidR="00EE61AD">
              <w:rPr>
                <w:rFonts w:asciiTheme="minorHAnsi" w:hAnsiTheme="minorHAnsi" w:cstheme="minorHAnsi"/>
              </w:rPr>
              <w:t>healthcare provider</w:t>
            </w:r>
            <w:r w:rsidR="00A75ED8">
              <w:rPr>
                <w:rFonts w:asciiTheme="minorHAnsi" w:hAnsiTheme="minorHAnsi" w:cstheme="minorHAnsi"/>
              </w:rPr>
              <w:t xml:space="preserve"> however where they cannot provide assessments can signpost and give advice on reasonable adjustments</w:t>
            </w:r>
            <w:r w:rsidR="001810D1">
              <w:rPr>
                <w:rFonts w:asciiTheme="minorHAnsi" w:hAnsiTheme="minorHAnsi" w:cstheme="minorHAnsi"/>
              </w:rPr>
              <w:t xml:space="preserve">. Standards and non-standard referral criteria. </w:t>
            </w:r>
            <w:r w:rsidR="00DC06FC">
              <w:rPr>
                <w:rFonts w:asciiTheme="minorHAnsi" w:hAnsiTheme="minorHAnsi" w:cstheme="minorHAnsi"/>
              </w:rPr>
              <w:t xml:space="preserve">Trainees have to be referred by their TPD. </w:t>
            </w:r>
          </w:p>
          <w:p w14:paraId="3FF84C4A" w14:textId="77777777" w:rsidR="006E59D6" w:rsidRDefault="006E59D6" w:rsidP="004E1040">
            <w:pPr>
              <w:pStyle w:val="paragraph"/>
              <w:spacing w:before="0" w:beforeAutospacing="0" w:after="0" w:afterAutospacing="0"/>
              <w:textAlignment w:val="baseline"/>
              <w:rPr>
                <w:rFonts w:asciiTheme="minorHAnsi" w:hAnsiTheme="minorHAnsi" w:cstheme="minorHAnsi"/>
              </w:rPr>
            </w:pPr>
          </w:p>
          <w:p w14:paraId="041A2A7B" w14:textId="77777777" w:rsidR="00103E79" w:rsidRDefault="006E59D6"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Assessment is provided by Genius within, cannot provide a diagnosis of ADHD or autism</w:t>
            </w:r>
            <w:r w:rsidR="00B10BE0">
              <w:rPr>
                <w:rFonts w:asciiTheme="minorHAnsi" w:hAnsiTheme="minorHAnsi" w:cstheme="minorHAnsi"/>
              </w:rPr>
              <w:t>.</w:t>
            </w:r>
            <w:r w:rsidR="00C52D2A">
              <w:rPr>
                <w:rFonts w:asciiTheme="minorHAnsi" w:hAnsiTheme="minorHAnsi" w:cstheme="minorHAnsi"/>
              </w:rPr>
              <w:t xml:space="preserve"> </w:t>
            </w:r>
          </w:p>
          <w:p w14:paraId="7215976A" w14:textId="77777777" w:rsidR="00C52D2A" w:rsidRDefault="00C52D2A" w:rsidP="004E1040">
            <w:pPr>
              <w:pStyle w:val="paragraph"/>
              <w:spacing w:before="0" w:beforeAutospacing="0" w:after="0" w:afterAutospacing="0"/>
              <w:textAlignment w:val="baseline"/>
              <w:rPr>
                <w:rFonts w:asciiTheme="minorHAnsi" w:hAnsiTheme="minorHAnsi" w:cstheme="minorHAnsi"/>
              </w:rPr>
            </w:pPr>
          </w:p>
          <w:p w14:paraId="74BEDCF8" w14:textId="77777777" w:rsidR="00C52D2A" w:rsidRDefault="00C52D2A"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Trainees can </w:t>
            </w:r>
            <w:r w:rsidR="00834185">
              <w:rPr>
                <w:rFonts w:asciiTheme="minorHAnsi" w:hAnsiTheme="minorHAnsi" w:cstheme="minorHAnsi"/>
              </w:rPr>
              <w:t xml:space="preserve">contact professional support team themselves, have a wealth of online resources including courses and podcasts. </w:t>
            </w:r>
          </w:p>
          <w:p w14:paraId="2311E9D7" w14:textId="77777777" w:rsidR="004D439F" w:rsidRDefault="004D439F"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Access to work </w:t>
            </w:r>
            <w:r w:rsidR="00B7406C">
              <w:rPr>
                <w:rFonts w:asciiTheme="minorHAnsi" w:hAnsiTheme="minorHAnsi" w:cstheme="minorHAnsi"/>
              </w:rPr>
              <w:t xml:space="preserve">scheme: funding for </w:t>
            </w:r>
            <w:r w:rsidR="009167A7">
              <w:rPr>
                <w:rFonts w:asciiTheme="minorHAnsi" w:hAnsiTheme="minorHAnsi" w:cstheme="minorHAnsi"/>
              </w:rPr>
              <w:t>work-based</w:t>
            </w:r>
            <w:r w:rsidR="00B7406C">
              <w:rPr>
                <w:rFonts w:asciiTheme="minorHAnsi" w:hAnsiTheme="minorHAnsi" w:cstheme="minorHAnsi"/>
              </w:rPr>
              <w:t xml:space="preserve"> equipment support</w:t>
            </w:r>
            <w:r w:rsidR="009167A7">
              <w:rPr>
                <w:rFonts w:asciiTheme="minorHAnsi" w:hAnsiTheme="minorHAnsi" w:cstheme="minorHAnsi"/>
              </w:rPr>
              <w:t xml:space="preserve">, don’t need a diagnosis, needs based assessment. </w:t>
            </w:r>
          </w:p>
          <w:p w14:paraId="3FA1E7D5" w14:textId="77777777" w:rsidR="00B23181" w:rsidRDefault="00B23181" w:rsidP="004E1040">
            <w:pPr>
              <w:pStyle w:val="paragraph"/>
              <w:spacing w:before="0" w:beforeAutospacing="0" w:after="0" w:afterAutospacing="0"/>
              <w:textAlignment w:val="baseline"/>
              <w:rPr>
                <w:rFonts w:asciiTheme="minorHAnsi" w:hAnsiTheme="minorHAnsi" w:cstheme="minorHAnsi"/>
              </w:rPr>
            </w:pPr>
          </w:p>
          <w:p w14:paraId="452C970A" w14:textId="1FD057CA" w:rsidR="00B23181" w:rsidRDefault="00B23181" w:rsidP="004E1040">
            <w:pPr>
              <w:pStyle w:val="paragraph"/>
              <w:spacing w:before="0" w:beforeAutospacing="0" w:after="0" w:afterAutospacing="0"/>
              <w:textAlignment w:val="baseline"/>
              <w:rPr>
                <w:rFonts w:asciiTheme="minorHAnsi" w:hAnsiTheme="minorHAnsi" w:cstheme="minorHAnsi"/>
                <w:b/>
                <w:bCs/>
                <w:color w:val="003087" w:themeColor="accent1"/>
              </w:rPr>
            </w:pPr>
            <w:r>
              <w:rPr>
                <w:rFonts w:asciiTheme="minorHAnsi" w:hAnsiTheme="minorHAnsi" w:cstheme="minorHAnsi"/>
                <w:b/>
                <w:bCs/>
                <w:color w:val="003087" w:themeColor="accent1"/>
              </w:rPr>
              <w:t>Actions:</w:t>
            </w:r>
          </w:p>
          <w:p w14:paraId="12F83C17" w14:textId="77777777" w:rsidR="00B23181" w:rsidRDefault="00B23181" w:rsidP="004E1040">
            <w:pPr>
              <w:pStyle w:val="paragraph"/>
              <w:spacing w:before="0" w:beforeAutospacing="0" w:after="0" w:afterAutospacing="0"/>
              <w:textAlignment w:val="baseline"/>
              <w:rPr>
                <w:rFonts w:asciiTheme="minorHAnsi" w:hAnsiTheme="minorHAnsi" w:cstheme="minorHAnsi"/>
                <w:b/>
                <w:bCs/>
                <w:color w:val="003087" w:themeColor="accent1"/>
              </w:rPr>
            </w:pPr>
          </w:p>
          <w:p w14:paraId="44E33138" w14:textId="05918706" w:rsidR="00B23181" w:rsidRPr="00B23181" w:rsidRDefault="00B23181" w:rsidP="00B23181">
            <w:pPr>
              <w:pStyle w:val="paragraph"/>
              <w:numPr>
                <w:ilvl w:val="0"/>
                <w:numId w:val="28"/>
              </w:numPr>
              <w:spacing w:before="0" w:beforeAutospacing="0" w:after="0" w:afterAutospacing="0"/>
              <w:textAlignment w:val="baseline"/>
              <w:rPr>
                <w:rFonts w:asciiTheme="minorHAnsi" w:hAnsiTheme="minorHAnsi" w:cstheme="minorHAnsi"/>
                <w:b/>
                <w:bCs/>
                <w:color w:val="003087" w:themeColor="accent1"/>
              </w:rPr>
            </w:pPr>
            <w:r>
              <w:rPr>
                <w:rFonts w:asciiTheme="minorHAnsi" w:hAnsiTheme="minorHAnsi" w:cstheme="minorHAnsi"/>
                <w:b/>
                <w:bCs/>
                <w:color w:val="003087" w:themeColor="accent1"/>
              </w:rPr>
              <w:t>All WF to be aware of Neurodiversity work</w:t>
            </w:r>
          </w:p>
          <w:p w14:paraId="6784E27B" w14:textId="64407519" w:rsidR="00B23181" w:rsidRPr="00B10BE0" w:rsidRDefault="00B23181" w:rsidP="00B23181">
            <w:pPr>
              <w:pStyle w:val="Heading3"/>
            </w:pPr>
          </w:p>
        </w:tc>
      </w:tr>
      <w:tr w:rsidR="00103E79" w:rsidRPr="00B44869" w14:paraId="643B9E38" w14:textId="77777777" w:rsidTr="00B44869">
        <w:trPr>
          <w:trHeight w:val="415"/>
        </w:trPr>
        <w:tc>
          <w:tcPr>
            <w:tcW w:w="1129" w:type="dxa"/>
          </w:tcPr>
          <w:p w14:paraId="0CBFAC90" w14:textId="77777777" w:rsidR="00103E79" w:rsidRPr="00B44869" w:rsidRDefault="00103E79" w:rsidP="009071F1">
            <w:pPr>
              <w:pStyle w:val="ListParagraph"/>
              <w:numPr>
                <w:ilvl w:val="0"/>
                <w:numId w:val="17"/>
              </w:numPr>
              <w:rPr>
                <w:rFonts w:eastAsia="Calibri"/>
                <w:color w:val="003087" w:themeColor="accent1"/>
              </w:rPr>
            </w:pPr>
          </w:p>
        </w:tc>
        <w:tc>
          <w:tcPr>
            <w:tcW w:w="8701" w:type="dxa"/>
          </w:tcPr>
          <w:p w14:paraId="25B2265C" w14:textId="77777777" w:rsidR="00103E79" w:rsidRDefault="00AD54FC" w:rsidP="004E1040">
            <w:pPr>
              <w:pStyle w:val="paragraph"/>
              <w:spacing w:before="0" w:beforeAutospacing="0" w:after="0" w:afterAutospacing="0"/>
              <w:textAlignment w:val="baseline"/>
              <w:rPr>
                <w:rFonts w:asciiTheme="minorHAnsi" w:hAnsiTheme="minorHAnsi" w:cstheme="minorHAnsi"/>
                <w:b/>
                <w:bCs/>
                <w:color w:val="003087" w:themeColor="accent1"/>
              </w:rPr>
            </w:pPr>
            <w:r w:rsidRPr="00AD54FC">
              <w:rPr>
                <w:rFonts w:asciiTheme="minorHAnsi" w:hAnsiTheme="minorHAnsi" w:cstheme="minorHAnsi"/>
                <w:b/>
                <w:bCs/>
                <w:color w:val="003087" w:themeColor="accent1"/>
              </w:rPr>
              <w:t xml:space="preserve">Imposter Syndrome: Guest speaker Suzy Stirling </w:t>
            </w:r>
          </w:p>
          <w:p w14:paraId="602ED128" w14:textId="77777777" w:rsidR="002628FA" w:rsidRDefault="002628FA" w:rsidP="004E1040">
            <w:pPr>
              <w:pStyle w:val="paragraph"/>
              <w:spacing w:before="0" w:beforeAutospacing="0" w:after="0" w:afterAutospacing="0"/>
              <w:textAlignment w:val="baseline"/>
              <w:rPr>
                <w:rFonts w:asciiTheme="minorHAnsi" w:hAnsiTheme="minorHAnsi" w:cstheme="minorHAnsi"/>
                <w:b/>
                <w:bCs/>
                <w:color w:val="003087" w:themeColor="accent1"/>
              </w:rPr>
            </w:pPr>
          </w:p>
          <w:p w14:paraId="7FAF561F" w14:textId="77777777" w:rsidR="002628FA" w:rsidRDefault="002628FA" w:rsidP="004E1040">
            <w:pPr>
              <w:pStyle w:val="paragraph"/>
              <w:spacing w:before="0" w:beforeAutospacing="0" w:after="0" w:afterAutospacing="0"/>
              <w:textAlignment w:val="baseline"/>
              <w:rPr>
                <w:rFonts w:asciiTheme="minorHAnsi" w:hAnsiTheme="minorHAnsi" w:cstheme="minorHAnsi"/>
              </w:rPr>
            </w:pPr>
            <w:r w:rsidRPr="002628FA">
              <w:rPr>
                <w:rFonts w:asciiTheme="minorHAnsi" w:hAnsiTheme="minorHAnsi" w:cstheme="minorHAnsi"/>
              </w:rPr>
              <w:t xml:space="preserve">Encouraged to share imposter phenomenon score anonymously </w:t>
            </w:r>
          </w:p>
          <w:p w14:paraId="51B25100" w14:textId="4B86C71E" w:rsidR="001B6A24" w:rsidRDefault="001B6A24"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Acknowledgement that there is huge </w:t>
            </w:r>
            <w:r w:rsidR="008A1216">
              <w:rPr>
                <w:rFonts w:asciiTheme="minorHAnsi" w:hAnsiTheme="minorHAnsi" w:cstheme="minorHAnsi"/>
              </w:rPr>
              <w:t>systems-based</w:t>
            </w:r>
            <w:r>
              <w:rPr>
                <w:rFonts w:asciiTheme="minorHAnsi" w:hAnsiTheme="minorHAnsi" w:cstheme="minorHAnsi"/>
              </w:rPr>
              <w:t xml:space="preserve"> challenge for all of us and the </w:t>
            </w:r>
            <w:r w:rsidR="00F15511">
              <w:rPr>
                <w:rFonts w:asciiTheme="minorHAnsi" w:hAnsiTheme="minorHAnsi" w:cstheme="minorHAnsi"/>
              </w:rPr>
              <w:t>w</w:t>
            </w:r>
            <w:r>
              <w:rPr>
                <w:rFonts w:asciiTheme="minorHAnsi" w:hAnsiTheme="minorHAnsi" w:cstheme="minorHAnsi"/>
              </w:rPr>
              <w:t xml:space="preserve">ork is not al down to ourselves as individuals, be mindful of what you can control, don’t punish yourself for things outside of your control. </w:t>
            </w:r>
          </w:p>
          <w:p w14:paraId="2319B760" w14:textId="77777777" w:rsidR="00F15511" w:rsidRDefault="00F15511" w:rsidP="004E1040">
            <w:pPr>
              <w:pStyle w:val="paragraph"/>
              <w:spacing w:before="0" w:beforeAutospacing="0" w:after="0" w:afterAutospacing="0"/>
              <w:textAlignment w:val="baseline"/>
              <w:rPr>
                <w:rFonts w:asciiTheme="minorHAnsi" w:hAnsiTheme="minorHAnsi" w:cstheme="minorHAnsi"/>
              </w:rPr>
            </w:pPr>
          </w:p>
          <w:p w14:paraId="0F1EE8BF" w14:textId="7FC8A0B7" w:rsidR="00F15511" w:rsidRDefault="00F15511"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Definition: an indiv</w:t>
            </w:r>
            <w:r w:rsidR="008A1216">
              <w:rPr>
                <w:rFonts w:asciiTheme="minorHAnsi" w:hAnsiTheme="minorHAnsi" w:cstheme="minorHAnsi"/>
              </w:rPr>
              <w:t>id</w:t>
            </w:r>
            <w:r>
              <w:rPr>
                <w:rFonts w:asciiTheme="minorHAnsi" w:hAnsiTheme="minorHAnsi" w:cstheme="minorHAnsi"/>
              </w:rPr>
              <w:t xml:space="preserve">ual experience of </w:t>
            </w:r>
            <w:r w:rsidR="008A1216">
              <w:rPr>
                <w:rFonts w:asciiTheme="minorHAnsi" w:hAnsiTheme="minorHAnsi" w:cstheme="minorHAnsi"/>
              </w:rPr>
              <w:t>self-perceived</w:t>
            </w:r>
            <w:r>
              <w:rPr>
                <w:rFonts w:asciiTheme="minorHAnsi" w:hAnsiTheme="minorHAnsi" w:cstheme="minorHAnsi"/>
              </w:rPr>
              <w:t xml:space="preserve"> intellectual phoniness </w:t>
            </w:r>
            <w:r w:rsidR="008A1216">
              <w:rPr>
                <w:rFonts w:asciiTheme="minorHAnsi" w:hAnsiTheme="minorHAnsi" w:cstheme="minorHAnsi"/>
              </w:rPr>
              <w:t xml:space="preserve">despite consistent evidence of external validation. </w:t>
            </w:r>
          </w:p>
          <w:p w14:paraId="1AC98A52" w14:textId="77777777" w:rsidR="00277F4B" w:rsidRDefault="00277F4B" w:rsidP="004E1040">
            <w:pPr>
              <w:pStyle w:val="paragraph"/>
              <w:spacing w:before="0" w:beforeAutospacing="0" w:after="0" w:afterAutospacing="0"/>
              <w:textAlignment w:val="baseline"/>
              <w:rPr>
                <w:rFonts w:asciiTheme="minorHAnsi" w:hAnsiTheme="minorHAnsi" w:cstheme="minorHAnsi"/>
              </w:rPr>
            </w:pPr>
          </w:p>
          <w:p w14:paraId="539D6262" w14:textId="695D51D4" w:rsidR="00277F4B" w:rsidRDefault="00277F4B"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Exercise: discussion in pairs on the features of imposter syndrome </w:t>
            </w:r>
          </w:p>
          <w:p w14:paraId="7602B564" w14:textId="553AB533" w:rsidR="00277F4B" w:rsidRDefault="00277F4B"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Exercise: writing down our own imposter voices</w:t>
            </w:r>
            <w:r w:rsidR="002478F1">
              <w:rPr>
                <w:rFonts w:asciiTheme="minorHAnsi" w:hAnsiTheme="minorHAnsi" w:cstheme="minorHAnsi"/>
              </w:rPr>
              <w:t xml:space="preserve">, encouraged to think whether this is fact or opinion, therefore is this true? </w:t>
            </w:r>
          </w:p>
          <w:p w14:paraId="65EE52A3" w14:textId="14D419BD" w:rsidR="007F1EF5" w:rsidRDefault="007F1EF5" w:rsidP="004E10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Also encouraged to look at coaching offers and support from elsewhere regarding imposter thoughts. </w:t>
            </w:r>
          </w:p>
          <w:p w14:paraId="33E084FD" w14:textId="77777777" w:rsidR="00B23181" w:rsidRDefault="00B23181" w:rsidP="004E1040">
            <w:pPr>
              <w:pStyle w:val="paragraph"/>
              <w:spacing w:before="0" w:beforeAutospacing="0" w:after="0" w:afterAutospacing="0"/>
              <w:textAlignment w:val="baseline"/>
              <w:rPr>
                <w:rFonts w:asciiTheme="minorHAnsi" w:hAnsiTheme="minorHAnsi" w:cstheme="minorHAnsi"/>
              </w:rPr>
            </w:pPr>
          </w:p>
          <w:p w14:paraId="06F4D87F" w14:textId="77777777" w:rsidR="00B23181" w:rsidRDefault="00B23181" w:rsidP="00B23181">
            <w:pPr>
              <w:pStyle w:val="paragraph"/>
              <w:spacing w:before="0" w:beforeAutospacing="0" w:after="0" w:afterAutospacing="0"/>
              <w:textAlignment w:val="baseline"/>
              <w:rPr>
                <w:rFonts w:asciiTheme="minorHAnsi" w:hAnsiTheme="minorHAnsi" w:cstheme="minorHAnsi"/>
                <w:b/>
                <w:bCs/>
                <w:color w:val="003087" w:themeColor="accent1"/>
              </w:rPr>
            </w:pPr>
            <w:r>
              <w:rPr>
                <w:rFonts w:asciiTheme="minorHAnsi" w:hAnsiTheme="minorHAnsi" w:cstheme="minorHAnsi"/>
                <w:b/>
                <w:bCs/>
                <w:color w:val="003087" w:themeColor="accent1"/>
              </w:rPr>
              <w:t>Actions:</w:t>
            </w:r>
          </w:p>
          <w:p w14:paraId="7A2229DE" w14:textId="77777777" w:rsidR="00B23181" w:rsidRDefault="00B23181" w:rsidP="00B23181">
            <w:pPr>
              <w:pStyle w:val="paragraph"/>
              <w:spacing w:before="0" w:beforeAutospacing="0" w:after="0" w:afterAutospacing="0"/>
              <w:textAlignment w:val="baseline"/>
              <w:rPr>
                <w:rFonts w:asciiTheme="minorHAnsi" w:hAnsiTheme="minorHAnsi" w:cstheme="minorHAnsi"/>
                <w:b/>
                <w:bCs/>
                <w:color w:val="003087" w:themeColor="accent1"/>
              </w:rPr>
            </w:pPr>
          </w:p>
          <w:p w14:paraId="0BAD3086" w14:textId="731E8B4C" w:rsidR="00B23181" w:rsidRPr="00B23181" w:rsidRDefault="00B23181" w:rsidP="00B23181">
            <w:pPr>
              <w:pStyle w:val="paragraph"/>
              <w:numPr>
                <w:ilvl w:val="0"/>
                <w:numId w:val="29"/>
              </w:numPr>
              <w:spacing w:before="0" w:beforeAutospacing="0" w:after="0" w:afterAutospacing="0"/>
              <w:textAlignment w:val="baseline"/>
              <w:rPr>
                <w:rFonts w:asciiTheme="minorHAnsi" w:hAnsiTheme="minorHAnsi" w:cstheme="minorHAnsi"/>
                <w:b/>
                <w:bCs/>
                <w:color w:val="003087" w:themeColor="accent1"/>
              </w:rPr>
            </w:pPr>
            <w:r>
              <w:rPr>
                <w:rFonts w:asciiTheme="minorHAnsi" w:hAnsiTheme="minorHAnsi" w:cstheme="minorHAnsi"/>
                <w:b/>
                <w:bCs/>
                <w:color w:val="003087" w:themeColor="accent1"/>
              </w:rPr>
              <w:t xml:space="preserve">All WF to be aware of </w:t>
            </w:r>
            <w:r>
              <w:rPr>
                <w:rFonts w:asciiTheme="minorHAnsi" w:hAnsiTheme="minorHAnsi" w:cstheme="minorHAnsi"/>
                <w:b/>
                <w:bCs/>
                <w:color w:val="003087" w:themeColor="accent1"/>
              </w:rPr>
              <w:t>imposter syndrome</w:t>
            </w:r>
          </w:p>
          <w:p w14:paraId="7C092C49" w14:textId="77777777" w:rsidR="00B23181" w:rsidRDefault="00B23181" w:rsidP="004E1040">
            <w:pPr>
              <w:pStyle w:val="paragraph"/>
              <w:spacing w:before="0" w:beforeAutospacing="0" w:after="0" w:afterAutospacing="0"/>
              <w:textAlignment w:val="baseline"/>
              <w:rPr>
                <w:rFonts w:asciiTheme="minorHAnsi" w:hAnsiTheme="minorHAnsi" w:cstheme="minorHAnsi"/>
              </w:rPr>
            </w:pPr>
          </w:p>
          <w:p w14:paraId="304BBA6C" w14:textId="1D296AFA" w:rsidR="002628FA" w:rsidRPr="002628FA" w:rsidRDefault="002628FA" w:rsidP="004E1040">
            <w:pPr>
              <w:pStyle w:val="paragraph"/>
              <w:spacing w:before="0" w:beforeAutospacing="0" w:after="0" w:afterAutospacing="0"/>
              <w:textAlignment w:val="baseline"/>
              <w:rPr>
                <w:rFonts w:asciiTheme="minorHAnsi" w:hAnsiTheme="minorHAnsi" w:cstheme="minorHAnsi"/>
                <w:color w:val="003087" w:themeColor="accent1"/>
              </w:rPr>
            </w:pPr>
          </w:p>
        </w:tc>
      </w:tr>
      <w:tr w:rsidR="004C13D5" w:rsidRPr="00B44869" w14:paraId="4B730DCA" w14:textId="77777777" w:rsidTr="00B44869">
        <w:trPr>
          <w:trHeight w:val="415"/>
        </w:trPr>
        <w:tc>
          <w:tcPr>
            <w:tcW w:w="1129" w:type="dxa"/>
          </w:tcPr>
          <w:p w14:paraId="0FDC0510" w14:textId="77777777" w:rsidR="004C13D5" w:rsidRPr="00B44869" w:rsidRDefault="004C13D5" w:rsidP="009071F1">
            <w:pPr>
              <w:pStyle w:val="ListParagraph"/>
              <w:numPr>
                <w:ilvl w:val="0"/>
                <w:numId w:val="17"/>
              </w:numPr>
              <w:rPr>
                <w:rFonts w:eastAsia="Calibri"/>
                <w:color w:val="003087" w:themeColor="accent1"/>
              </w:rPr>
            </w:pPr>
          </w:p>
        </w:tc>
        <w:tc>
          <w:tcPr>
            <w:tcW w:w="8701" w:type="dxa"/>
          </w:tcPr>
          <w:p w14:paraId="7B0E5D1C" w14:textId="77777777" w:rsidR="004C13D5" w:rsidRDefault="004C13D5" w:rsidP="004C13D5">
            <w:pPr>
              <w:rPr>
                <w:b/>
                <w:bCs/>
                <w:color w:val="003087" w:themeColor="accent1"/>
              </w:rPr>
            </w:pPr>
            <w:r>
              <w:rPr>
                <w:b/>
                <w:bCs/>
                <w:color w:val="003087" w:themeColor="accent1"/>
              </w:rPr>
              <w:t>Upcoming meetings</w:t>
            </w:r>
          </w:p>
          <w:p w14:paraId="36C43257" w14:textId="77777777" w:rsidR="004C13D5" w:rsidRDefault="004C13D5" w:rsidP="004E1040">
            <w:pPr>
              <w:pStyle w:val="paragraph"/>
              <w:spacing w:before="0" w:beforeAutospacing="0" w:after="0" w:afterAutospacing="0"/>
              <w:textAlignment w:val="baseline"/>
              <w:rPr>
                <w:rFonts w:asciiTheme="minorHAnsi" w:hAnsiTheme="minorHAnsi" w:cstheme="minorHAnsi"/>
                <w:b/>
                <w:bCs/>
                <w:color w:val="003087" w:themeColor="accent1"/>
              </w:rPr>
            </w:pPr>
            <w:r>
              <w:rPr>
                <w:rFonts w:asciiTheme="minorHAnsi" w:hAnsiTheme="minorHAnsi" w:cstheme="minorHAnsi"/>
                <w:b/>
                <w:bCs/>
                <w:color w:val="003087" w:themeColor="accent1"/>
              </w:rPr>
              <w:t>21</w:t>
            </w:r>
            <w:r w:rsidRPr="004C13D5">
              <w:rPr>
                <w:rFonts w:asciiTheme="minorHAnsi" w:hAnsiTheme="minorHAnsi" w:cstheme="minorHAnsi"/>
                <w:b/>
                <w:bCs/>
                <w:color w:val="003087" w:themeColor="accent1"/>
                <w:vertAlign w:val="superscript"/>
              </w:rPr>
              <w:t>st</w:t>
            </w:r>
            <w:r>
              <w:rPr>
                <w:rFonts w:asciiTheme="minorHAnsi" w:hAnsiTheme="minorHAnsi" w:cstheme="minorHAnsi"/>
                <w:b/>
                <w:bCs/>
                <w:color w:val="003087" w:themeColor="accent1"/>
              </w:rPr>
              <w:t xml:space="preserve"> August: Virtual </w:t>
            </w:r>
          </w:p>
          <w:p w14:paraId="731E1538" w14:textId="77777777" w:rsidR="00B23181" w:rsidRDefault="00B23181" w:rsidP="004E1040">
            <w:pPr>
              <w:pStyle w:val="paragraph"/>
              <w:spacing w:before="0" w:beforeAutospacing="0" w:after="0" w:afterAutospacing="0"/>
              <w:textAlignment w:val="baseline"/>
              <w:rPr>
                <w:rFonts w:asciiTheme="minorHAnsi" w:hAnsiTheme="minorHAnsi" w:cstheme="minorHAnsi"/>
                <w:b/>
                <w:bCs/>
                <w:color w:val="003087" w:themeColor="accent1"/>
              </w:rPr>
            </w:pPr>
          </w:p>
          <w:p w14:paraId="06BAE86B" w14:textId="2189CDAA" w:rsidR="00B23181" w:rsidRPr="00AD54FC" w:rsidRDefault="00B23181" w:rsidP="00B23181">
            <w:r>
              <w:t>This was SG’s final session as Chair of TEF. He welcomed Shrita Lakhani as the new TEF Chair for the August session.</w:t>
            </w:r>
          </w:p>
        </w:tc>
      </w:tr>
      <w:tr w:rsidR="004C13D5" w:rsidRPr="00B44869" w14:paraId="5DDB459C" w14:textId="77777777" w:rsidTr="00B44869">
        <w:trPr>
          <w:trHeight w:val="415"/>
        </w:trPr>
        <w:tc>
          <w:tcPr>
            <w:tcW w:w="1129" w:type="dxa"/>
          </w:tcPr>
          <w:p w14:paraId="0BBC52E4" w14:textId="77777777" w:rsidR="004C13D5" w:rsidRPr="00B44869" w:rsidRDefault="004C13D5" w:rsidP="009071F1">
            <w:pPr>
              <w:pStyle w:val="ListParagraph"/>
              <w:numPr>
                <w:ilvl w:val="0"/>
                <w:numId w:val="17"/>
              </w:numPr>
              <w:rPr>
                <w:rFonts w:eastAsia="Calibri"/>
                <w:color w:val="003087" w:themeColor="accent1"/>
              </w:rPr>
            </w:pPr>
          </w:p>
        </w:tc>
        <w:tc>
          <w:tcPr>
            <w:tcW w:w="8701" w:type="dxa"/>
          </w:tcPr>
          <w:p w14:paraId="67EE1C04" w14:textId="77777777" w:rsidR="004C13D5" w:rsidRDefault="004C13D5" w:rsidP="004C13D5">
            <w:pPr>
              <w:rPr>
                <w:b/>
                <w:bCs/>
                <w:color w:val="003087" w:themeColor="accent1"/>
              </w:rPr>
            </w:pPr>
            <w:r>
              <w:rPr>
                <w:b/>
                <w:bCs/>
                <w:color w:val="003087" w:themeColor="accent1"/>
              </w:rPr>
              <w:t>Actions steps and close</w:t>
            </w:r>
          </w:p>
          <w:p w14:paraId="52C4AADA" w14:textId="77777777" w:rsidR="004C13D5" w:rsidRPr="00AD54FC" w:rsidRDefault="004C13D5" w:rsidP="004E1040">
            <w:pPr>
              <w:pStyle w:val="paragraph"/>
              <w:spacing w:before="0" w:beforeAutospacing="0" w:after="0" w:afterAutospacing="0"/>
              <w:textAlignment w:val="baseline"/>
              <w:rPr>
                <w:rFonts w:asciiTheme="minorHAnsi" w:hAnsiTheme="minorHAnsi" w:cstheme="minorHAnsi"/>
                <w:b/>
                <w:bCs/>
                <w:color w:val="003087" w:themeColor="accent1"/>
              </w:rPr>
            </w:pPr>
          </w:p>
        </w:tc>
      </w:tr>
    </w:tbl>
    <w:p w14:paraId="0DB3B7C9" w14:textId="77777777" w:rsidR="00B97AD0" w:rsidRDefault="00A51D15">
      <w:pPr>
        <w:spacing w:after="0" w:line="240" w:lineRule="auto"/>
        <w:textboxTightWrap w:val="none"/>
        <w:rPr>
          <w:color w:val="003087" w:themeColor="accent1"/>
        </w:rPr>
      </w:pPr>
      <w:r>
        <w:rPr>
          <w:color w:val="003087" w:themeColor="accent1"/>
        </w:rPr>
        <w:br w:type="page"/>
      </w:r>
    </w:p>
    <w:p w14:paraId="7DD7C660" w14:textId="794CADC8" w:rsidR="00A51D15" w:rsidRDefault="00A51D15">
      <w:pPr>
        <w:spacing w:after="0" w:line="240" w:lineRule="auto"/>
        <w:textboxTightWrap w:val="none"/>
        <w:rPr>
          <w:color w:val="003087" w:themeColor="accent1"/>
        </w:rPr>
      </w:pPr>
    </w:p>
    <w:p w14:paraId="2C066301" w14:textId="77777777" w:rsidR="00DF40E1" w:rsidRPr="00B44869" w:rsidRDefault="00DF40E1" w:rsidP="0019462E">
      <w:pPr>
        <w:rPr>
          <w:color w:val="003087" w:themeColor="accent1"/>
        </w:rPr>
      </w:pPr>
    </w:p>
    <w:tbl>
      <w:tblPr>
        <w:tblStyle w:val="TableGridLight"/>
        <w:tblW w:w="0" w:type="auto"/>
        <w:tblLook w:val="04A0" w:firstRow="1" w:lastRow="0" w:firstColumn="1" w:lastColumn="0" w:noHBand="0" w:noVBand="1"/>
      </w:tblPr>
      <w:tblGrid>
        <w:gridCol w:w="846"/>
        <w:gridCol w:w="5723"/>
        <w:gridCol w:w="3285"/>
      </w:tblGrid>
      <w:tr w:rsidR="00B44869" w:rsidRPr="00B44869" w14:paraId="5848118A" w14:textId="77777777" w:rsidTr="00A51D15">
        <w:tc>
          <w:tcPr>
            <w:tcW w:w="9854" w:type="dxa"/>
            <w:gridSpan w:val="3"/>
          </w:tcPr>
          <w:p w14:paraId="6CC4E312" w14:textId="31CBB863" w:rsidR="00B44869" w:rsidRPr="00D40D15" w:rsidRDefault="00B44869" w:rsidP="00D40D15">
            <w:pPr>
              <w:pStyle w:val="Heading3"/>
            </w:pPr>
            <w:r w:rsidRPr="00D40D15">
              <w:t>Action Log</w:t>
            </w:r>
          </w:p>
        </w:tc>
      </w:tr>
      <w:tr w:rsidR="00B44869" w:rsidRPr="00B44869" w14:paraId="45DA18A1" w14:textId="77777777" w:rsidTr="00A51D15">
        <w:tc>
          <w:tcPr>
            <w:tcW w:w="846" w:type="dxa"/>
          </w:tcPr>
          <w:p w14:paraId="5FD5B977" w14:textId="2D7B98F5" w:rsidR="00DF40E1" w:rsidRPr="00A51D15" w:rsidRDefault="00B44869">
            <w:pPr>
              <w:spacing w:after="0" w:line="240" w:lineRule="auto"/>
              <w:textboxTightWrap w:val="none"/>
              <w:rPr>
                <w:b/>
                <w:bCs/>
                <w:color w:val="003087" w:themeColor="accent1"/>
              </w:rPr>
            </w:pPr>
            <w:r w:rsidRPr="00A51D15">
              <w:rPr>
                <w:b/>
                <w:bCs/>
                <w:color w:val="003087" w:themeColor="accent1"/>
              </w:rPr>
              <w:t>Item</w:t>
            </w:r>
          </w:p>
        </w:tc>
        <w:tc>
          <w:tcPr>
            <w:tcW w:w="5723" w:type="dxa"/>
          </w:tcPr>
          <w:p w14:paraId="2538FE5F" w14:textId="53A9C678" w:rsidR="00DF40E1" w:rsidRPr="00B44869" w:rsidRDefault="00B44869">
            <w:pPr>
              <w:spacing w:after="0" w:line="240" w:lineRule="auto"/>
              <w:textboxTightWrap w:val="none"/>
              <w:rPr>
                <w:b/>
                <w:bCs/>
                <w:color w:val="003087" w:themeColor="accent1"/>
              </w:rPr>
            </w:pPr>
            <w:r w:rsidRPr="00B44869">
              <w:rPr>
                <w:b/>
                <w:bCs/>
                <w:color w:val="003087" w:themeColor="accent1"/>
              </w:rPr>
              <w:t>Action</w:t>
            </w:r>
          </w:p>
        </w:tc>
        <w:tc>
          <w:tcPr>
            <w:tcW w:w="3285" w:type="dxa"/>
          </w:tcPr>
          <w:p w14:paraId="16834AD2" w14:textId="360BD835" w:rsidR="00DF40E1" w:rsidRPr="00B44869" w:rsidRDefault="00B44869">
            <w:pPr>
              <w:spacing w:after="0" w:line="240" w:lineRule="auto"/>
              <w:textboxTightWrap w:val="none"/>
              <w:rPr>
                <w:b/>
                <w:bCs/>
                <w:color w:val="003087" w:themeColor="accent1"/>
              </w:rPr>
            </w:pPr>
            <w:r w:rsidRPr="00B44869">
              <w:rPr>
                <w:b/>
                <w:bCs/>
                <w:color w:val="003087" w:themeColor="accent1"/>
              </w:rPr>
              <w:t>Allocated person(s)</w:t>
            </w:r>
          </w:p>
        </w:tc>
      </w:tr>
      <w:tr w:rsidR="00B44869" w:rsidRPr="00B44869" w14:paraId="1E7D6438" w14:textId="77777777" w:rsidTr="00A51D15">
        <w:tc>
          <w:tcPr>
            <w:tcW w:w="846" w:type="dxa"/>
          </w:tcPr>
          <w:p w14:paraId="5AEFB71F" w14:textId="1CE2054E" w:rsidR="00DF40E1" w:rsidRPr="00A51D15" w:rsidRDefault="00B44869">
            <w:pPr>
              <w:spacing w:after="0" w:line="240" w:lineRule="auto"/>
              <w:textboxTightWrap w:val="none"/>
              <w:rPr>
                <w:b/>
                <w:bCs/>
                <w:color w:val="003087" w:themeColor="accent1"/>
              </w:rPr>
            </w:pPr>
            <w:r w:rsidRPr="00A51D15">
              <w:rPr>
                <w:b/>
                <w:bCs/>
                <w:color w:val="003087" w:themeColor="accent1"/>
              </w:rPr>
              <w:t>1</w:t>
            </w:r>
          </w:p>
        </w:tc>
        <w:tc>
          <w:tcPr>
            <w:tcW w:w="5723" w:type="dxa"/>
          </w:tcPr>
          <w:p w14:paraId="395109E9" w14:textId="43944ACD" w:rsidR="00DF40E1" w:rsidRPr="00D40D15" w:rsidRDefault="003F2A42">
            <w:pPr>
              <w:spacing w:after="0" w:line="240" w:lineRule="auto"/>
              <w:textboxTightWrap w:val="none"/>
              <w:rPr>
                <w:color w:val="auto"/>
              </w:rPr>
            </w:pPr>
            <w:r>
              <w:rPr>
                <w:color w:val="auto"/>
              </w:rPr>
              <w:t>Ongoing discussions with deanery re study budget</w:t>
            </w:r>
          </w:p>
        </w:tc>
        <w:tc>
          <w:tcPr>
            <w:tcW w:w="3285" w:type="dxa"/>
          </w:tcPr>
          <w:p w14:paraId="74F60DD4" w14:textId="2E91A20D" w:rsidR="00DF40E1" w:rsidRPr="00D40D15" w:rsidRDefault="00EF2223">
            <w:pPr>
              <w:spacing w:after="0" w:line="240" w:lineRule="auto"/>
              <w:textboxTightWrap w:val="none"/>
              <w:rPr>
                <w:color w:val="auto"/>
              </w:rPr>
            </w:pPr>
            <w:r>
              <w:rPr>
                <w:color w:val="auto"/>
              </w:rPr>
              <w:t>SG</w:t>
            </w:r>
          </w:p>
        </w:tc>
      </w:tr>
      <w:tr w:rsidR="00B37D54" w:rsidRPr="00B44869" w14:paraId="36CBBB32" w14:textId="77777777" w:rsidTr="00A51D15">
        <w:tc>
          <w:tcPr>
            <w:tcW w:w="846" w:type="dxa"/>
          </w:tcPr>
          <w:p w14:paraId="0049B7E8" w14:textId="40D933D2" w:rsidR="00B37D54" w:rsidRPr="00A51D15" w:rsidRDefault="00B37D54">
            <w:pPr>
              <w:spacing w:after="0" w:line="240" w:lineRule="auto"/>
              <w:textboxTightWrap w:val="none"/>
              <w:rPr>
                <w:b/>
                <w:bCs/>
                <w:color w:val="003087" w:themeColor="accent1"/>
              </w:rPr>
            </w:pPr>
            <w:r>
              <w:rPr>
                <w:b/>
                <w:bCs/>
                <w:color w:val="003087" w:themeColor="accent1"/>
              </w:rPr>
              <w:t>2</w:t>
            </w:r>
          </w:p>
        </w:tc>
        <w:tc>
          <w:tcPr>
            <w:tcW w:w="5723" w:type="dxa"/>
          </w:tcPr>
          <w:p w14:paraId="2720F9E1" w14:textId="4515D734" w:rsidR="00B37D54" w:rsidRPr="00D40D15" w:rsidRDefault="00B37D54">
            <w:pPr>
              <w:spacing w:after="0" w:line="240" w:lineRule="auto"/>
              <w:textboxTightWrap w:val="none"/>
              <w:rPr>
                <w:color w:val="auto"/>
              </w:rPr>
            </w:pPr>
            <w:r>
              <w:rPr>
                <w:color w:val="auto"/>
              </w:rPr>
              <w:t xml:space="preserve">Send information re </w:t>
            </w:r>
            <w:r w:rsidR="003F2A42">
              <w:rPr>
                <w:color w:val="auto"/>
              </w:rPr>
              <w:t>NHS culture workshop</w:t>
            </w:r>
          </w:p>
        </w:tc>
        <w:tc>
          <w:tcPr>
            <w:tcW w:w="3285" w:type="dxa"/>
          </w:tcPr>
          <w:p w14:paraId="371EE1DD" w14:textId="4AEC6311" w:rsidR="00B37D54" w:rsidRDefault="003F2A42">
            <w:pPr>
              <w:spacing w:after="0" w:line="240" w:lineRule="auto"/>
              <w:textboxTightWrap w:val="none"/>
              <w:rPr>
                <w:color w:val="auto"/>
              </w:rPr>
            </w:pPr>
            <w:r>
              <w:rPr>
                <w:color w:val="auto"/>
              </w:rPr>
              <w:t>SP</w:t>
            </w:r>
          </w:p>
        </w:tc>
      </w:tr>
      <w:tr w:rsidR="00B44869" w:rsidRPr="00B44869" w14:paraId="5C222FC1" w14:textId="77777777" w:rsidTr="00A51D15">
        <w:tc>
          <w:tcPr>
            <w:tcW w:w="846" w:type="dxa"/>
          </w:tcPr>
          <w:p w14:paraId="63F524EE" w14:textId="622E25A6" w:rsidR="00B44869" w:rsidRPr="00EF2223" w:rsidRDefault="00B37D54">
            <w:pPr>
              <w:spacing w:after="0" w:line="240" w:lineRule="auto"/>
              <w:textboxTightWrap w:val="none"/>
              <w:rPr>
                <w:b/>
                <w:bCs/>
                <w:color w:val="003087" w:themeColor="accent1"/>
              </w:rPr>
            </w:pPr>
            <w:r>
              <w:rPr>
                <w:b/>
                <w:bCs/>
                <w:color w:val="003087" w:themeColor="accent1"/>
              </w:rPr>
              <w:t>3</w:t>
            </w:r>
          </w:p>
        </w:tc>
        <w:tc>
          <w:tcPr>
            <w:tcW w:w="5723" w:type="dxa"/>
          </w:tcPr>
          <w:p w14:paraId="4E96B838" w14:textId="5E863C69" w:rsidR="00B44869" w:rsidRPr="00EF2223" w:rsidRDefault="00EF2223">
            <w:pPr>
              <w:spacing w:after="0" w:line="240" w:lineRule="auto"/>
              <w:textboxTightWrap w:val="none"/>
              <w:rPr>
                <w:color w:val="auto"/>
              </w:rPr>
            </w:pPr>
            <w:r w:rsidRPr="00EF2223">
              <w:rPr>
                <w:color w:val="auto"/>
              </w:rPr>
              <w:t>Complete MS forms re WF WhatsApp group</w:t>
            </w:r>
          </w:p>
        </w:tc>
        <w:tc>
          <w:tcPr>
            <w:tcW w:w="3285" w:type="dxa"/>
          </w:tcPr>
          <w:p w14:paraId="07261C8E" w14:textId="78FEAC13" w:rsidR="00B44869" w:rsidRPr="00EF2223" w:rsidRDefault="00EF2223">
            <w:pPr>
              <w:spacing w:after="0" w:line="240" w:lineRule="auto"/>
              <w:textboxTightWrap w:val="none"/>
              <w:rPr>
                <w:color w:val="auto"/>
              </w:rPr>
            </w:pPr>
            <w:r w:rsidRPr="00EF2223">
              <w:rPr>
                <w:color w:val="auto"/>
              </w:rPr>
              <w:t>All</w:t>
            </w:r>
          </w:p>
        </w:tc>
      </w:tr>
      <w:tr w:rsidR="00EF2223" w:rsidRPr="00B44869" w14:paraId="346E6567" w14:textId="77777777" w:rsidTr="00A51D15">
        <w:tc>
          <w:tcPr>
            <w:tcW w:w="846" w:type="dxa"/>
          </w:tcPr>
          <w:p w14:paraId="433A8546" w14:textId="55114F0D" w:rsidR="00EF2223" w:rsidRPr="00EF2223" w:rsidRDefault="00B37D54">
            <w:pPr>
              <w:spacing w:after="0" w:line="240" w:lineRule="auto"/>
              <w:textboxTightWrap w:val="none"/>
              <w:rPr>
                <w:b/>
                <w:bCs/>
                <w:color w:val="003087" w:themeColor="accent1"/>
              </w:rPr>
            </w:pPr>
            <w:r>
              <w:rPr>
                <w:b/>
                <w:bCs/>
                <w:color w:val="003087" w:themeColor="accent1"/>
              </w:rPr>
              <w:t>4</w:t>
            </w:r>
          </w:p>
        </w:tc>
        <w:tc>
          <w:tcPr>
            <w:tcW w:w="5723" w:type="dxa"/>
          </w:tcPr>
          <w:p w14:paraId="37179B02" w14:textId="29498528" w:rsidR="00EF2223" w:rsidRPr="00EF2223" w:rsidRDefault="00EF2223">
            <w:pPr>
              <w:spacing w:after="0" w:line="240" w:lineRule="auto"/>
              <w:textboxTightWrap w:val="none"/>
              <w:rPr>
                <w:color w:val="auto"/>
              </w:rPr>
            </w:pPr>
            <w:r w:rsidRPr="00EF2223">
              <w:rPr>
                <w:color w:val="auto"/>
              </w:rPr>
              <w:t xml:space="preserve">Complete </w:t>
            </w:r>
            <w:r w:rsidR="00B23181">
              <w:rPr>
                <w:color w:val="auto"/>
              </w:rPr>
              <w:t>M</w:t>
            </w:r>
            <w:r w:rsidRPr="00EF2223">
              <w:rPr>
                <w:color w:val="auto"/>
              </w:rPr>
              <w:t>entimeter re upcoming events for TEF representation</w:t>
            </w:r>
          </w:p>
        </w:tc>
        <w:tc>
          <w:tcPr>
            <w:tcW w:w="3285" w:type="dxa"/>
          </w:tcPr>
          <w:p w14:paraId="1FA267A2" w14:textId="3ACF3999" w:rsidR="00EF2223" w:rsidRPr="00EF2223" w:rsidRDefault="00EF2223">
            <w:pPr>
              <w:spacing w:after="0" w:line="240" w:lineRule="auto"/>
              <w:textboxTightWrap w:val="none"/>
              <w:rPr>
                <w:color w:val="auto"/>
              </w:rPr>
            </w:pPr>
            <w:r w:rsidRPr="00EF2223">
              <w:rPr>
                <w:color w:val="auto"/>
              </w:rPr>
              <w:t>All</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00B44869" w:rsidRPr="00B44869" w14:paraId="7D395C0F" w14:textId="77777777" w:rsidTr="00A51D15">
        <w:trPr>
          <w:trHeight w:val="415"/>
        </w:trPr>
        <w:tc>
          <w:tcPr>
            <w:tcW w:w="1492" w:type="pct"/>
          </w:tcPr>
          <w:p w14:paraId="253F274B" w14:textId="77777777" w:rsidR="00B44869" w:rsidRPr="00A51D15" w:rsidRDefault="00B44869" w:rsidP="00D40D15">
            <w:pPr>
              <w:pStyle w:val="Heading5"/>
              <w:framePr w:hSpace="0" w:wrap="auto" w:vAnchor="margin" w:hAnchor="text" w:yAlign="inline"/>
            </w:pPr>
            <w:r w:rsidRPr="00A51D15">
              <w:t>Date of next meeting</w:t>
            </w:r>
          </w:p>
        </w:tc>
        <w:tc>
          <w:tcPr>
            <w:tcW w:w="3508" w:type="pct"/>
          </w:tcPr>
          <w:p w14:paraId="02D33F8B" w14:textId="61A03D3C" w:rsidR="00B44869" w:rsidRPr="00D40D15" w:rsidRDefault="00B97AD0" w:rsidP="00B44869">
            <w:pPr>
              <w:rPr>
                <w:rFonts w:eastAsia="Calibri"/>
                <w:color w:val="auto"/>
              </w:rPr>
            </w:pPr>
            <w:r>
              <w:rPr>
                <w:rFonts w:eastAsia="Calibri"/>
                <w:color w:val="auto"/>
              </w:rPr>
              <w:t>21.8.24</w:t>
            </w:r>
          </w:p>
        </w:tc>
      </w:tr>
      <w:tr w:rsidR="00B44869" w:rsidRPr="00B44869" w14:paraId="6E39FA68" w14:textId="77777777" w:rsidTr="00A51D15">
        <w:tc>
          <w:tcPr>
            <w:tcW w:w="1492" w:type="pct"/>
          </w:tcPr>
          <w:p w14:paraId="1C8D9DDF" w14:textId="77777777" w:rsidR="00B44869" w:rsidRPr="00A51D15" w:rsidRDefault="00B44869" w:rsidP="00D40D15">
            <w:pPr>
              <w:pStyle w:val="Heading5"/>
              <w:framePr w:hSpace="0" w:wrap="auto" w:vAnchor="margin" w:hAnchor="text" w:yAlign="inline"/>
            </w:pPr>
            <w:r w:rsidRPr="00A51D15">
              <w:t>Completed by</w:t>
            </w:r>
          </w:p>
        </w:tc>
        <w:tc>
          <w:tcPr>
            <w:tcW w:w="3508" w:type="pct"/>
          </w:tcPr>
          <w:p w14:paraId="7FEE2623" w14:textId="41B493E6" w:rsidR="00B44869" w:rsidRPr="00D40D15" w:rsidRDefault="002628FA" w:rsidP="00B44869">
            <w:pPr>
              <w:rPr>
                <w:rFonts w:eastAsia="Calibri"/>
                <w:color w:val="auto"/>
              </w:rPr>
            </w:pPr>
            <w:r>
              <w:rPr>
                <w:rFonts w:eastAsia="Calibri"/>
                <w:color w:val="auto"/>
              </w:rPr>
              <w:t xml:space="preserve">Sarah Longwell </w:t>
            </w:r>
          </w:p>
        </w:tc>
      </w:tr>
      <w:tr w:rsidR="00B44869" w:rsidRPr="00B44869" w14:paraId="527991FA" w14:textId="77777777" w:rsidTr="00A51D15">
        <w:tc>
          <w:tcPr>
            <w:tcW w:w="1492" w:type="pct"/>
          </w:tcPr>
          <w:p w14:paraId="414864FD" w14:textId="77777777" w:rsidR="00B44869" w:rsidRPr="00A51D15" w:rsidRDefault="00B44869" w:rsidP="00D40D15">
            <w:pPr>
              <w:pStyle w:val="Heading5"/>
              <w:framePr w:hSpace="0" w:wrap="auto" w:vAnchor="margin" w:hAnchor="text" w:yAlign="inline"/>
            </w:pPr>
            <w:r w:rsidRPr="00A51D15">
              <w:t>Confirmed by</w:t>
            </w:r>
          </w:p>
        </w:tc>
        <w:tc>
          <w:tcPr>
            <w:tcW w:w="3508" w:type="pct"/>
          </w:tcPr>
          <w:p w14:paraId="11570578" w14:textId="010E5776" w:rsidR="00B44869" w:rsidRPr="00D40D15" w:rsidRDefault="00EF2223" w:rsidP="00B44869">
            <w:pPr>
              <w:rPr>
                <w:rFonts w:eastAsia="Calibri"/>
                <w:color w:val="auto"/>
              </w:rPr>
            </w:pPr>
            <w:r>
              <w:rPr>
                <w:rFonts w:eastAsia="Calibri"/>
                <w:color w:val="auto"/>
                <w:lang w:eastAsia="en-GB"/>
              </w:rPr>
              <w:t>Sium Ghebru</w:t>
            </w:r>
          </w:p>
        </w:tc>
      </w:tr>
    </w:tbl>
    <w:p w14:paraId="004BDDC9" w14:textId="5072B4A8" w:rsidR="00DF39C1" w:rsidRPr="00B44869" w:rsidRDefault="00DF39C1" w:rsidP="00597D91">
      <w:pPr>
        <w:spacing w:after="0" w:line="240" w:lineRule="auto"/>
        <w:textboxTightWrap w:val="none"/>
        <w:rPr>
          <w:color w:val="003087" w:themeColor="accent1"/>
        </w:rPr>
      </w:pPr>
    </w:p>
    <w:p w14:paraId="674986B3" w14:textId="77777777" w:rsidR="00DF39C1" w:rsidRPr="00B44869" w:rsidRDefault="00DF39C1" w:rsidP="0019462E">
      <w:pPr>
        <w:rPr>
          <w:color w:val="003087" w:themeColor="accent1"/>
        </w:rPr>
      </w:pPr>
    </w:p>
    <w:sectPr w:rsidR="00DF39C1" w:rsidRPr="00B44869" w:rsidSect="003B7B58">
      <w:footerReference w:type="defaul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D1E5" w14:textId="77777777" w:rsidR="003B7B58" w:rsidRDefault="003B7B58" w:rsidP="000C24AF">
      <w:pPr>
        <w:spacing w:after="0"/>
      </w:pPr>
      <w:r>
        <w:separator/>
      </w:r>
    </w:p>
  </w:endnote>
  <w:endnote w:type="continuationSeparator" w:id="0">
    <w:p w14:paraId="18E65968" w14:textId="77777777" w:rsidR="003B7B58" w:rsidRDefault="003B7B58" w:rsidP="000C24AF">
      <w:pPr>
        <w:spacing w:after="0"/>
      </w:pPr>
      <w:r>
        <w:continuationSeparator/>
      </w:r>
    </w:p>
  </w:endnote>
  <w:endnote w:type="continuationNotice" w:id="1">
    <w:p w14:paraId="2B7EF33E" w14:textId="77777777" w:rsidR="003B7B58" w:rsidRDefault="003B7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3692" w14:textId="1D7A0DF7" w:rsidR="00B72132" w:rsidRDefault="00B72132">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03C2E1BF" w14:textId="77777777" w:rsidR="00F64AB1" w:rsidRDefault="00F64AB1" w:rsidP="00F64AB1">
        <w:pPr>
          <w:pStyle w:val="Footer"/>
          <w:pBdr>
            <w:top w:val="single" w:sz="4" w:space="1" w:color="005EB8"/>
          </w:pBdr>
        </w:pPr>
      </w:p>
      <w:p w14:paraId="665B09DE"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B818" w14:textId="77777777" w:rsidR="003B7B58" w:rsidRDefault="003B7B58" w:rsidP="000C24AF">
      <w:pPr>
        <w:spacing w:after="0"/>
      </w:pPr>
      <w:r>
        <w:separator/>
      </w:r>
    </w:p>
  </w:footnote>
  <w:footnote w:type="continuationSeparator" w:id="0">
    <w:p w14:paraId="17475137" w14:textId="77777777" w:rsidR="003B7B58" w:rsidRDefault="003B7B58" w:rsidP="000C24AF">
      <w:pPr>
        <w:spacing w:after="0"/>
      </w:pPr>
      <w:r>
        <w:continuationSeparator/>
      </w:r>
    </w:p>
  </w:footnote>
  <w:footnote w:type="continuationNotice" w:id="1">
    <w:p w14:paraId="6D481DC6" w14:textId="77777777" w:rsidR="003B7B58" w:rsidRDefault="003B7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3C6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8A1B" w14:textId="1EF6E859" w:rsidR="00B72132" w:rsidRDefault="00DF39C1" w:rsidP="00B72132">
    <w:pPr>
      <w:pStyle w:val="Header"/>
      <w:pBdr>
        <w:bottom w:val="none" w:sz="0" w:space="0" w:color="auto"/>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58A04E0" w14:textId="15E2E81D" w:rsidR="00B72132" w:rsidRDefault="00B72132" w:rsidP="00B72132">
    <w:pPr>
      <w:pStyle w:val="Header"/>
      <w:pBdr>
        <w:bottom w:val="none" w:sz="0" w:space="0" w:color="auto"/>
      </w:pBdr>
    </w:pPr>
  </w:p>
  <w:p w14:paraId="0AE9E1C4" w14:textId="5D963EC0"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986CE41"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1E95"/>
    <w:multiLevelType w:val="hybridMultilevel"/>
    <w:tmpl w:val="EC82CE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220F"/>
    <w:multiLevelType w:val="hybridMultilevel"/>
    <w:tmpl w:val="7E3AD9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625A1"/>
    <w:multiLevelType w:val="hybridMultilevel"/>
    <w:tmpl w:val="815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25250"/>
    <w:multiLevelType w:val="hybridMultilevel"/>
    <w:tmpl w:val="315E6F9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B11D39"/>
    <w:multiLevelType w:val="hybridMultilevel"/>
    <w:tmpl w:val="670CC5A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2362A"/>
    <w:multiLevelType w:val="hybridMultilevel"/>
    <w:tmpl w:val="3000E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A44A4C"/>
    <w:multiLevelType w:val="hybridMultilevel"/>
    <w:tmpl w:val="9DE8659E"/>
    <w:lvl w:ilvl="0" w:tplc="6786E17A">
      <w:start w:val="1"/>
      <w:numFmt w:val="decimal"/>
      <w:lvlText w:val="%1."/>
      <w:lvlJc w:val="left"/>
      <w:pPr>
        <w:ind w:left="720" w:hanging="360"/>
      </w:pPr>
      <w:rPr>
        <w:rFonts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01A65"/>
    <w:multiLevelType w:val="hybridMultilevel"/>
    <w:tmpl w:val="7B328FCC"/>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850A3"/>
    <w:multiLevelType w:val="hybridMultilevel"/>
    <w:tmpl w:val="8DEE6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994F3B"/>
    <w:multiLevelType w:val="hybridMultilevel"/>
    <w:tmpl w:val="BB261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C4064"/>
    <w:multiLevelType w:val="hybridMultilevel"/>
    <w:tmpl w:val="06646758"/>
    <w:lvl w:ilvl="0" w:tplc="06DA3F68">
      <w:start w:val="1"/>
      <w:numFmt w:val="bullet"/>
      <w:lvlText w:val="-"/>
      <w:lvlJc w:val="left"/>
      <w:pPr>
        <w:ind w:left="1636" w:hanging="360"/>
      </w:pPr>
      <w:rPr>
        <w:rFonts w:ascii="Calibri" w:eastAsiaTheme="minorHAnsi" w:hAnsi="Calibri" w:cs="Calibri"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5B325BC9"/>
    <w:multiLevelType w:val="hybridMultilevel"/>
    <w:tmpl w:val="EC82C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36262"/>
    <w:multiLevelType w:val="hybridMultilevel"/>
    <w:tmpl w:val="390A8DC6"/>
    <w:lvl w:ilvl="0" w:tplc="9DD0D6C6">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891E97"/>
    <w:multiLevelType w:val="hybridMultilevel"/>
    <w:tmpl w:val="5754A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5502F"/>
    <w:multiLevelType w:val="hybridMultilevel"/>
    <w:tmpl w:val="5B3465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3863D2"/>
    <w:multiLevelType w:val="hybridMultilevel"/>
    <w:tmpl w:val="E5F8D9C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1"/>
  </w:num>
  <w:num w:numId="2" w16cid:durableId="1394693074">
    <w:abstractNumId w:val="18"/>
  </w:num>
  <w:num w:numId="3" w16cid:durableId="570964709">
    <w:abstractNumId w:val="13"/>
  </w:num>
  <w:num w:numId="4" w16cid:durableId="2013333955">
    <w:abstractNumId w:val="3"/>
  </w:num>
  <w:num w:numId="5" w16cid:durableId="1550074115">
    <w:abstractNumId w:val="20"/>
  </w:num>
  <w:num w:numId="6" w16cid:durableId="799104313">
    <w:abstractNumId w:val="10"/>
  </w:num>
  <w:num w:numId="7" w16cid:durableId="1332097348">
    <w:abstractNumId w:val="8"/>
  </w:num>
  <w:num w:numId="8" w16cid:durableId="1888299908">
    <w:abstractNumId w:val="7"/>
  </w:num>
  <w:num w:numId="9" w16cid:durableId="412044856">
    <w:abstractNumId w:val="28"/>
  </w:num>
  <w:num w:numId="10" w16cid:durableId="2147238883">
    <w:abstractNumId w:val="6"/>
  </w:num>
  <w:num w:numId="11" w16cid:durableId="893664783">
    <w:abstractNumId w:val="26"/>
  </w:num>
  <w:num w:numId="12" w16cid:durableId="905410876">
    <w:abstractNumId w:val="16"/>
  </w:num>
  <w:num w:numId="13" w16cid:durableId="1139759957">
    <w:abstractNumId w:val="2"/>
  </w:num>
  <w:num w:numId="14" w16cid:durableId="2054384049">
    <w:abstractNumId w:val="4"/>
  </w:num>
  <w:num w:numId="15" w16cid:durableId="1799755776">
    <w:abstractNumId w:val="23"/>
  </w:num>
  <w:num w:numId="16" w16cid:durableId="1004284207">
    <w:abstractNumId w:val="15"/>
  </w:num>
  <w:num w:numId="17" w16cid:durableId="890648837">
    <w:abstractNumId w:val="24"/>
  </w:num>
  <w:num w:numId="18" w16cid:durableId="1083992441">
    <w:abstractNumId w:val="21"/>
  </w:num>
  <w:num w:numId="19" w16cid:durableId="1941254368">
    <w:abstractNumId w:val="14"/>
  </w:num>
  <w:num w:numId="20" w16cid:durableId="720904248">
    <w:abstractNumId w:val="17"/>
  </w:num>
  <w:num w:numId="21" w16cid:durableId="564537534">
    <w:abstractNumId w:val="19"/>
  </w:num>
  <w:num w:numId="22" w16cid:durableId="2014187338">
    <w:abstractNumId w:val="25"/>
  </w:num>
  <w:num w:numId="23" w16cid:durableId="2012366099">
    <w:abstractNumId w:val="9"/>
  </w:num>
  <w:num w:numId="24" w16cid:durableId="2046713482">
    <w:abstractNumId w:val="5"/>
  </w:num>
  <w:num w:numId="25" w16cid:durableId="2017338887">
    <w:abstractNumId w:val="12"/>
  </w:num>
  <w:num w:numId="26" w16cid:durableId="1374307820">
    <w:abstractNumId w:val="27"/>
  </w:num>
  <w:num w:numId="27" w16cid:durableId="557278198">
    <w:abstractNumId w:val="11"/>
  </w:num>
  <w:num w:numId="28" w16cid:durableId="1344740780">
    <w:abstractNumId w:val="22"/>
  </w:num>
  <w:num w:numId="29" w16cid:durableId="15869561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12F3E"/>
    <w:rsid w:val="00021D64"/>
    <w:rsid w:val="0003185C"/>
    <w:rsid w:val="00031FD0"/>
    <w:rsid w:val="0003641D"/>
    <w:rsid w:val="00055630"/>
    <w:rsid w:val="00061452"/>
    <w:rsid w:val="000733A2"/>
    <w:rsid w:val="0008313C"/>
    <w:rsid w:val="00085A64"/>
    <w:rsid w:val="000863E2"/>
    <w:rsid w:val="000935A1"/>
    <w:rsid w:val="00095621"/>
    <w:rsid w:val="000A266D"/>
    <w:rsid w:val="000A2C6A"/>
    <w:rsid w:val="000A64E4"/>
    <w:rsid w:val="000C2447"/>
    <w:rsid w:val="000C24AF"/>
    <w:rsid w:val="000C4F2B"/>
    <w:rsid w:val="000D39C3"/>
    <w:rsid w:val="000E2EBE"/>
    <w:rsid w:val="00101883"/>
    <w:rsid w:val="0010192E"/>
    <w:rsid w:val="00103E79"/>
    <w:rsid w:val="00103F4D"/>
    <w:rsid w:val="0010592F"/>
    <w:rsid w:val="00113EEC"/>
    <w:rsid w:val="00121A3A"/>
    <w:rsid w:val="00127C11"/>
    <w:rsid w:val="00134DB3"/>
    <w:rsid w:val="001716E5"/>
    <w:rsid w:val="001810D1"/>
    <w:rsid w:val="0019462E"/>
    <w:rsid w:val="001A6213"/>
    <w:rsid w:val="001B6A24"/>
    <w:rsid w:val="001C3565"/>
    <w:rsid w:val="001C6937"/>
    <w:rsid w:val="001D243C"/>
    <w:rsid w:val="001E004E"/>
    <w:rsid w:val="001E27F8"/>
    <w:rsid w:val="001F3126"/>
    <w:rsid w:val="00203E10"/>
    <w:rsid w:val="00215627"/>
    <w:rsid w:val="0022134A"/>
    <w:rsid w:val="0022596F"/>
    <w:rsid w:val="00227AC2"/>
    <w:rsid w:val="002340DF"/>
    <w:rsid w:val="00240B6E"/>
    <w:rsid w:val="00246075"/>
    <w:rsid w:val="002478F1"/>
    <w:rsid w:val="00251B94"/>
    <w:rsid w:val="002628FA"/>
    <w:rsid w:val="00270DAD"/>
    <w:rsid w:val="00276EAB"/>
    <w:rsid w:val="00277F4B"/>
    <w:rsid w:val="002855F7"/>
    <w:rsid w:val="00294488"/>
    <w:rsid w:val="002A3F48"/>
    <w:rsid w:val="002A45CD"/>
    <w:rsid w:val="002B24BD"/>
    <w:rsid w:val="002B3BFD"/>
    <w:rsid w:val="002C0816"/>
    <w:rsid w:val="002C5050"/>
    <w:rsid w:val="002F7B8F"/>
    <w:rsid w:val="00305B1B"/>
    <w:rsid w:val="00325263"/>
    <w:rsid w:val="00326D28"/>
    <w:rsid w:val="0033715E"/>
    <w:rsid w:val="00342262"/>
    <w:rsid w:val="0034439B"/>
    <w:rsid w:val="003444C7"/>
    <w:rsid w:val="0034560E"/>
    <w:rsid w:val="003501D3"/>
    <w:rsid w:val="0035386A"/>
    <w:rsid w:val="0035464A"/>
    <w:rsid w:val="0037334B"/>
    <w:rsid w:val="0038270A"/>
    <w:rsid w:val="00384FA1"/>
    <w:rsid w:val="003858C4"/>
    <w:rsid w:val="003A4B22"/>
    <w:rsid w:val="003B2686"/>
    <w:rsid w:val="003B6BB4"/>
    <w:rsid w:val="003B7B58"/>
    <w:rsid w:val="003D3A42"/>
    <w:rsid w:val="003D3C14"/>
    <w:rsid w:val="003E4E70"/>
    <w:rsid w:val="003F2A42"/>
    <w:rsid w:val="003F3DC8"/>
    <w:rsid w:val="003F7B0C"/>
    <w:rsid w:val="00410DE9"/>
    <w:rsid w:val="00411D1D"/>
    <w:rsid w:val="00414170"/>
    <w:rsid w:val="00420E7F"/>
    <w:rsid w:val="00423FAF"/>
    <w:rsid w:val="00427636"/>
    <w:rsid w:val="00430131"/>
    <w:rsid w:val="00443088"/>
    <w:rsid w:val="00444868"/>
    <w:rsid w:val="00455A3F"/>
    <w:rsid w:val="00472D33"/>
    <w:rsid w:val="0048563E"/>
    <w:rsid w:val="00491977"/>
    <w:rsid w:val="00497DE0"/>
    <w:rsid w:val="004B20EB"/>
    <w:rsid w:val="004C13D5"/>
    <w:rsid w:val="004C2AF2"/>
    <w:rsid w:val="004C79CA"/>
    <w:rsid w:val="004D439F"/>
    <w:rsid w:val="004D763F"/>
    <w:rsid w:val="004E1040"/>
    <w:rsid w:val="004F0A67"/>
    <w:rsid w:val="004F1337"/>
    <w:rsid w:val="004F28CE"/>
    <w:rsid w:val="004F6303"/>
    <w:rsid w:val="005014AF"/>
    <w:rsid w:val="00501837"/>
    <w:rsid w:val="0052756A"/>
    <w:rsid w:val="00534180"/>
    <w:rsid w:val="00544C0C"/>
    <w:rsid w:val="00562216"/>
    <w:rsid w:val="005634F0"/>
    <w:rsid w:val="00577A42"/>
    <w:rsid w:val="0058121B"/>
    <w:rsid w:val="00584D6A"/>
    <w:rsid w:val="00590D21"/>
    <w:rsid w:val="00597D91"/>
    <w:rsid w:val="005A3B89"/>
    <w:rsid w:val="005C068C"/>
    <w:rsid w:val="005C2644"/>
    <w:rsid w:val="005D4E5A"/>
    <w:rsid w:val="005D61B4"/>
    <w:rsid w:val="005E044E"/>
    <w:rsid w:val="005E5434"/>
    <w:rsid w:val="005F0359"/>
    <w:rsid w:val="00601DBA"/>
    <w:rsid w:val="00613251"/>
    <w:rsid w:val="00614F79"/>
    <w:rsid w:val="00616632"/>
    <w:rsid w:val="0063502E"/>
    <w:rsid w:val="00654EE0"/>
    <w:rsid w:val="006679DE"/>
    <w:rsid w:val="00671B7A"/>
    <w:rsid w:val="00673CDD"/>
    <w:rsid w:val="00675E35"/>
    <w:rsid w:val="00680061"/>
    <w:rsid w:val="00684633"/>
    <w:rsid w:val="00692041"/>
    <w:rsid w:val="00694FC4"/>
    <w:rsid w:val="006D02E8"/>
    <w:rsid w:val="006E2FE7"/>
    <w:rsid w:val="006E59D6"/>
    <w:rsid w:val="006F37F0"/>
    <w:rsid w:val="00702B4D"/>
    <w:rsid w:val="00710E40"/>
    <w:rsid w:val="0071497F"/>
    <w:rsid w:val="00723A85"/>
    <w:rsid w:val="0073429A"/>
    <w:rsid w:val="00737C8E"/>
    <w:rsid w:val="00740573"/>
    <w:rsid w:val="00753953"/>
    <w:rsid w:val="00761E45"/>
    <w:rsid w:val="00763FA3"/>
    <w:rsid w:val="007663CB"/>
    <w:rsid w:val="00775669"/>
    <w:rsid w:val="00793788"/>
    <w:rsid w:val="00796E96"/>
    <w:rsid w:val="007A1D0E"/>
    <w:rsid w:val="007B3944"/>
    <w:rsid w:val="007E4138"/>
    <w:rsid w:val="007F1EF5"/>
    <w:rsid w:val="007F5954"/>
    <w:rsid w:val="00801629"/>
    <w:rsid w:val="00811505"/>
    <w:rsid w:val="00811876"/>
    <w:rsid w:val="0081544B"/>
    <w:rsid w:val="00822AD6"/>
    <w:rsid w:val="00834185"/>
    <w:rsid w:val="00853A57"/>
    <w:rsid w:val="00855835"/>
    <w:rsid w:val="00855D19"/>
    <w:rsid w:val="00856061"/>
    <w:rsid w:val="008625E8"/>
    <w:rsid w:val="00864885"/>
    <w:rsid w:val="008740B7"/>
    <w:rsid w:val="008744B1"/>
    <w:rsid w:val="00880D4A"/>
    <w:rsid w:val="00897829"/>
    <w:rsid w:val="008979E1"/>
    <w:rsid w:val="008A1216"/>
    <w:rsid w:val="008B0A9B"/>
    <w:rsid w:val="008B4795"/>
    <w:rsid w:val="008C7569"/>
    <w:rsid w:val="008D2816"/>
    <w:rsid w:val="008D50ED"/>
    <w:rsid w:val="008D5572"/>
    <w:rsid w:val="008D5953"/>
    <w:rsid w:val="008E2296"/>
    <w:rsid w:val="0090272C"/>
    <w:rsid w:val="00905552"/>
    <w:rsid w:val="009071F1"/>
    <w:rsid w:val="009167A7"/>
    <w:rsid w:val="00917854"/>
    <w:rsid w:val="00922AD1"/>
    <w:rsid w:val="009345E8"/>
    <w:rsid w:val="0094128E"/>
    <w:rsid w:val="00941E17"/>
    <w:rsid w:val="00943EC5"/>
    <w:rsid w:val="00970C89"/>
    <w:rsid w:val="00987163"/>
    <w:rsid w:val="00990E1C"/>
    <w:rsid w:val="0099387D"/>
    <w:rsid w:val="009A0001"/>
    <w:rsid w:val="009B0321"/>
    <w:rsid w:val="009B47EA"/>
    <w:rsid w:val="009C27F0"/>
    <w:rsid w:val="009D24D4"/>
    <w:rsid w:val="009F09FD"/>
    <w:rsid w:val="009F1650"/>
    <w:rsid w:val="009F4912"/>
    <w:rsid w:val="009F7412"/>
    <w:rsid w:val="00A018C2"/>
    <w:rsid w:val="00A02EEF"/>
    <w:rsid w:val="00A03469"/>
    <w:rsid w:val="00A124B9"/>
    <w:rsid w:val="00A24407"/>
    <w:rsid w:val="00A268E2"/>
    <w:rsid w:val="00A37438"/>
    <w:rsid w:val="00A40F54"/>
    <w:rsid w:val="00A51D15"/>
    <w:rsid w:val="00A54AFB"/>
    <w:rsid w:val="00A56B2B"/>
    <w:rsid w:val="00A646D7"/>
    <w:rsid w:val="00A66950"/>
    <w:rsid w:val="00A75B7E"/>
    <w:rsid w:val="00A75ED8"/>
    <w:rsid w:val="00A812B3"/>
    <w:rsid w:val="00AB3248"/>
    <w:rsid w:val="00AB731C"/>
    <w:rsid w:val="00AC103C"/>
    <w:rsid w:val="00AC7958"/>
    <w:rsid w:val="00AD54FC"/>
    <w:rsid w:val="00AE0D88"/>
    <w:rsid w:val="00AE45DB"/>
    <w:rsid w:val="00AE554A"/>
    <w:rsid w:val="00AE6B55"/>
    <w:rsid w:val="00AF7217"/>
    <w:rsid w:val="00B051B5"/>
    <w:rsid w:val="00B10BE0"/>
    <w:rsid w:val="00B128BC"/>
    <w:rsid w:val="00B23181"/>
    <w:rsid w:val="00B37D54"/>
    <w:rsid w:val="00B44869"/>
    <w:rsid w:val="00B44DD5"/>
    <w:rsid w:val="00B51E79"/>
    <w:rsid w:val="00B57496"/>
    <w:rsid w:val="00B610AC"/>
    <w:rsid w:val="00B72132"/>
    <w:rsid w:val="00B738AB"/>
    <w:rsid w:val="00B7406C"/>
    <w:rsid w:val="00B77C41"/>
    <w:rsid w:val="00B81669"/>
    <w:rsid w:val="00B907B5"/>
    <w:rsid w:val="00B97AD0"/>
    <w:rsid w:val="00BA6DA0"/>
    <w:rsid w:val="00BC294E"/>
    <w:rsid w:val="00BC5961"/>
    <w:rsid w:val="00BC5F53"/>
    <w:rsid w:val="00BC78C6"/>
    <w:rsid w:val="00BD4390"/>
    <w:rsid w:val="00BE0046"/>
    <w:rsid w:val="00BE29B5"/>
    <w:rsid w:val="00BE6447"/>
    <w:rsid w:val="00BE7919"/>
    <w:rsid w:val="00C01D97"/>
    <w:rsid w:val="00C021AB"/>
    <w:rsid w:val="00C03405"/>
    <w:rsid w:val="00C07F6B"/>
    <w:rsid w:val="00C15176"/>
    <w:rsid w:val="00C2506B"/>
    <w:rsid w:val="00C37063"/>
    <w:rsid w:val="00C37D84"/>
    <w:rsid w:val="00C40AAB"/>
    <w:rsid w:val="00C52947"/>
    <w:rsid w:val="00C52D2A"/>
    <w:rsid w:val="00C6170F"/>
    <w:rsid w:val="00C67367"/>
    <w:rsid w:val="00C846FE"/>
    <w:rsid w:val="00C85F4A"/>
    <w:rsid w:val="00C92413"/>
    <w:rsid w:val="00CA0FAC"/>
    <w:rsid w:val="00CA667A"/>
    <w:rsid w:val="00CC04A5"/>
    <w:rsid w:val="00CC458A"/>
    <w:rsid w:val="00CC7B1C"/>
    <w:rsid w:val="00CE086C"/>
    <w:rsid w:val="00CF4C68"/>
    <w:rsid w:val="00CF7DA5"/>
    <w:rsid w:val="00D2315A"/>
    <w:rsid w:val="00D27C66"/>
    <w:rsid w:val="00D356F8"/>
    <w:rsid w:val="00D35AE3"/>
    <w:rsid w:val="00D40D15"/>
    <w:rsid w:val="00D50FF0"/>
    <w:rsid w:val="00D53C64"/>
    <w:rsid w:val="00D66537"/>
    <w:rsid w:val="00D92BBC"/>
    <w:rsid w:val="00D93D0D"/>
    <w:rsid w:val="00D95450"/>
    <w:rsid w:val="00DA589B"/>
    <w:rsid w:val="00DB3547"/>
    <w:rsid w:val="00DB6F86"/>
    <w:rsid w:val="00DC06FC"/>
    <w:rsid w:val="00DC32E3"/>
    <w:rsid w:val="00DC7A9D"/>
    <w:rsid w:val="00DD1729"/>
    <w:rsid w:val="00DD39B4"/>
    <w:rsid w:val="00DD3B24"/>
    <w:rsid w:val="00DD77F0"/>
    <w:rsid w:val="00DD7C30"/>
    <w:rsid w:val="00DE3AB8"/>
    <w:rsid w:val="00DF39C1"/>
    <w:rsid w:val="00DF40E1"/>
    <w:rsid w:val="00DF4DBC"/>
    <w:rsid w:val="00E07257"/>
    <w:rsid w:val="00E45C31"/>
    <w:rsid w:val="00E501DF"/>
    <w:rsid w:val="00E5122E"/>
    <w:rsid w:val="00E5704B"/>
    <w:rsid w:val="00E61167"/>
    <w:rsid w:val="00E85295"/>
    <w:rsid w:val="00EA16A9"/>
    <w:rsid w:val="00EB1195"/>
    <w:rsid w:val="00EB4C88"/>
    <w:rsid w:val="00EB6372"/>
    <w:rsid w:val="00EC37E3"/>
    <w:rsid w:val="00EC5299"/>
    <w:rsid w:val="00ED3649"/>
    <w:rsid w:val="00ED4DC2"/>
    <w:rsid w:val="00EE0481"/>
    <w:rsid w:val="00EE2B35"/>
    <w:rsid w:val="00EE61AD"/>
    <w:rsid w:val="00EF2223"/>
    <w:rsid w:val="00F06F3B"/>
    <w:rsid w:val="00F13D85"/>
    <w:rsid w:val="00F15511"/>
    <w:rsid w:val="00F25CC7"/>
    <w:rsid w:val="00F42EB9"/>
    <w:rsid w:val="00F523E6"/>
    <w:rsid w:val="00F5718C"/>
    <w:rsid w:val="00F609E1"/>
    <w:rsid w:val="00F61204"/>
    <w:rsid w:val="00F64AB1"/>
    <w:rsid w:val="00F80B40"/>
    <w:rsid w:val="00F8486E"/>
    <w:rsid w:val="00F8709D"/>
    <w:rsid w:val="00F94E17"/>
    <w:rsid w:val="00FA30C8"/>
    <w:rsid w:val="00FA4212"/>
    <w:rsid w:val="00FB4899"/>
    <w:rsid w:val="00FB4EB0"/>
    <w:rsid w:val="00FC0F74"/>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eastAsia="Calibri" w:hAnsi="Arial"/>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vAnchor="text" w:hAnchor="margin" w:y="1002"/>
      <w:spacing w:before="300" w:after="60"/>
      <w:outlineLvl w:val="4"/>
    </w:pPr>
    <w:rPr>
      <w:rFonts w:ascii="Arial Bold" w:eastAsiaTheme="majorEastAsia" w:hAnsi="Arial Bold" w:cs="Arial (Headings CS)"/>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40D15"/>
    <w:rPr>
      <w:rFonts w:ascii="Arial" w:eastAsia="Calibri" w:hAnsi="Arial"/>
      <w:b/>
      <w:bCs/>
      <w:color w:val="003087" w:themeColor="accent1"/>
      <w:sz w:val="32"/>
      <w:szCs w:val="32"/>
      <w:lang w:eastAsia="en-GB"/>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eastAsia="Calibri" w:hAnsi="Arial" w:cs="Arial"/>
      <w:b/>
      <w:bCs/>
      <w:noProof/>
      <w:color w:val="005EB8" w:themeColor="text2"/>
      <w:w w:val="200"/>
      <w:kern w:val="28"/>
      <w:sz w:val="16"/>
      <w:szCs w:val="16"/>
      <w:lang w:eastAsia="en-GB"/>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D40D15"/>
    <w:rPr>
      <w:rFonts w:ascii="Arial Bold" w:eastAsiaTheme="majorEastAsia" w:hAnsi="Arial Bold" w:cs="Arial (Headings CS)"/>
      <w:b/>
      <w:color w:val="003087" w:themeColor="accent1"/>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eastAsia="Calibri" w:hAnsi="Arial" w:cs="Arial"/>
      <w:b/>
      <w:bCs/>
      <w:color w:val="005EB8" w:themeColor="text2"/>
      <w:kern w:val="28"/>
      <w:sz w:val="28"/>
      <w:szCs w:val="24"/>
      <w:lang w:eastAsia="en-GB"/>
      <w14:ligatures w14:val="standardContextual"/>
    </w:rPr>
  </w:style>
  <w:style w:type="paragraph" w:customStyle="1" w:styleId="h5numbered">
    <w:name w:val="h5 numbered"/>
    <w:basedOn w:val="Heading5"/>
    <w:link w:val="h5numberedChar"/>
    <w:uiPriority w:val="9"/>
    <w:qFormat/>
    <w:rsid w:val="00C15176"/>
    <w:pPr>
      <w:framePr w:wrap="around"/>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3087" w:themeColor="accent1"/>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numbering" w:customStyle="1" w:styleId="CurrentList1">
    <w:name w:val="Current List1"/>
    <w:uiPriority w:val="99"/>
    <w:rsid w:val="00DF39C1"/>
    <w:pPr>
      <w:numPr>
        <w:numId w:val="4"/>
      </w:numPr>
    </w:pPr>
  </w:style>
  <w:style w:type="character" w:customStyle="1" w:styleId="normaltextrun">
    <w:name w:val="normaltextrun"/>
    <w:basedOn w:val="DefaultParagraphFont"/>
    <w:rsid w:val="00DF39C1"/>
  </w:style>
  <w:style w:type="character" w:customStyle="1" w:styleId="eop">
    <w:name w:val="eop"/>
    <w:basedOn w:val="DefaultParagraphFont"/>
    <w:rsid w:val="00DF39C1"/>
  </w:style>
  <w:style w:type="paragraph" w:customStyle="1" w:styleId="paragraph">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customStyle="1" w:styleId="Introductionparagraphpink">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hemeTint="80"/>
        </w:tcBorders>
        <w:shd w:val="clear" w:color="auto" w:fill="231F20" w:themeFill="background1"/>
      </w:tcPr>
    </w:tblStylePr>
    <w:tblStylePr w:type="lastRow">
      <w:rPr>
        <w:rFonts w:asciiTheme="majorHAnsi" w:eastAsiaTheme="majorEastAsia" w:hAnsiTheme="majorHAnsi" w:cstheme="majorBidi"/>
        <w:i/>
        <w:iCs/>
        <w:sz w:val="26"/>
      </w:rPr>
      <w:tblPr/>
      <w:tcPr>
        <w:tcBorders>
          <w:top w:val="single" w:sz="4" w:space="0" w:color="FFFFFF" w:themeColor="text1" w:themeTint="80"/>
        </w:tcBorders>
        <w:shd w:val="clear" w:color="auto" w:fill="231F2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hemeTint="80"/>
        </w:tcBorders>
        <w:shd w:val="clear" w:color="auto" w:fill="231F20" w:themeFill="background1"/>
      </w:tcPr>
    </w:tblStylePr>
    <w:tblStylePr w:type="lastCol">
      <w:rPr>
        <w:rFonts w:asciiTheme="majorHAnsi" w:eastAsiaTheme="majorEastAsia" w:hAnsiTheme="majorHAnsi" w:cstheme="majorBidi"/>
        <w:i/>
        <w:iCs/>
        <w:sz w:val="26"/>
      </w:rPr>
      <w:tblPr/>
      <w:tcPr>
        <w:tcBorders>
          <w:left w:val="single" w:sz="4" w:space="0" w:color="FFFFFF" w:themeColor="text1" w:themeTint="8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Introductionparagraphblue">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UnresolvedMention">
    <w:name w:val="Unresolved Mention"/>
    <w:basedOn w:val="DefaultParagraphFont"/>
    <w:uiPriority w:val="99"/>
    <w:semiHidden/>
    <w:unhideWhenUsed/>
    <w:rsid w:val="00B2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DQSIkWdsW0yxEjajBLZtrQAAAAAAAAAAAAMAACLS-spUN1hYQkZGWE00T1lKNkZNMlJCRDlUWEpXUS4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652AF3" w:rsidRDefault="00652AF3">
          <w:pPr>
            <w:pStyle w:val="96E9AF6C53964643B0D50D25D3D63CD6"/>
          </w:pPr>
          <w:r w:rsidRPr="00DD77F0">
            <w:t>Title of document</w:t>
          </w:r>
        </w:p>
      </w:docPartBody>
    </w:docPart>
    <w:docPart>
      <w:docPartPr>
        <w:name w:val="DFCE16EED33B43B79D94FABFEEF89AE0"/>
        <w:category>
          <w:name w:val="General"/>
          <w:gallery w:val="placeholder"/>
        </w:category>
        <w:types>
          <w:type w:val="bbPlcHdr"/>
        </w:types>
        <w:behaviors>
          <w:behavior w:val="content"/>
        </w:behaviors>
        <w:guid w:val="{61FA877E-4391-4D53-B9AF-D4204F8D3676}"/>
      </w:docPartPr>
      <w:docPartBody>
        <w:p w:rsidR="001971EA" w:rsidRDefault="00197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98"/>
    <w:rsid w:val="00652AF3"/>
    <w:rsid w:val="00990098"/>
    <w:rsid w:val="00A56B2B"/>
    <w:rsid w:val="00E50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6</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Yorkshire &amp; Humber Trainee Wider Forum  Minutes of Meeting</vt:lpstr>
    </vt:vector>
  </TitlesOfParts>
  <Company>Health &amp; Social Care Information Centre</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&amp; Humber Trainee Wider Forum  Minutes of Meeting</dc:title>
  <dc:subject/>
  <dc:creator>Sium Ghebru</dc:creator>
  <cp:keywords/>
  <cp:lastModifiedBy>Sium Ghebru</cp:lastModifiedBy>
  <cp:revision>2</cp:revision>
  <cp:lastPrinted>2016-07-14T17:27:00Z</cp:lastPrinted>
  <dcterms:created xsi:type="dcterms:W3CDTF">2024-05-30T08:02:00Z</dcterms:created>
  <dcterms:modified xsi:type="dcterms:W3CDTF">2024-05-30T08:02:00Z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