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0438" w14:textId="77777777" w:rsidR="00A47924" w:rsidRPr="00A47924" w:rsidRDefault="00A47924" w:rsidP="008E1364">
      <w:pPr>
        <w:pStyle w:val="Heading1"/>
        <w:pBdr>
          <w:bottom w:val="single" w:sz="4" w:space="2" w:color="A00054"/>
        </w:pBdr>
        <w:spacing w:before="0"/>
        <w:rPr>
          <w:sz w:val="20"/>
          <w:szCs w:val="20"/>
        </w:rPr>
      </w:pPr>
    </w:p>
    <w:p w14:paraId="6C98C3DD" w14:textId="77777777" w:rsidR="008E1364" w:rsidRDefault="008E1364" w:rsidP="008E1364">
      <w:pPr>
        <w:pStyle w:val="Heading1"/>
        <w:pBdr>
          <w:bottom w:val="single" w:sz="4" w:space="2" w:color="A00054"/>
        </w:pBdr>
        <w:spacing w:before="0"/>
      </w:pPr>
      <w:r>
        <w:t>Job Description</w:t>
      </w:r>
    </w:p>
    <w:p w14:paraId="3B9EE84D" w14:textId="77777777" w:rsidR="008E1364" w:rsidRDefault="00A47924" w:rsidP="008E1364">
      <w:pPr>
        <w:pStyle w:val="Heading1"/>
        <w:pBdr>
          <w:bottom w:val="single" w:sz="4" w:space="2" w:color="A00054"/>
        </w:pBdr>
        <w:spacing w:before="0"/>
      </w:pPr>
      <w:r>
        <w:t xml:space="preserve">NIHR Academic Clinical Fellowship </w:t>
      </w:r>
    </w:p>
    <w:p w14:paraId="5508D468" w14:textId="6DAD554E" w:rsidR="00624A21" w:rsidRDefault="00FD6F67" w:rsidP="005411D9">
      <w:pPr>
        <w:pStyle w:val="Heading1"/>
        <w:pBdr>
          <w:bottom w:val="single" w:sz="4" w:space="2" w:color="A00054"/>
        </w:pBdr>
        <w:spacing w:before="0"/>
      </w:pPr>
      <w:r w:rsidRPr="006A6031">
        <w:t xml:space="preserve">General Practice </w:t>
      </w:r>
      <w:r w:rsidRPr="00EB438C">
        <w:t>ST1</w:t>
      </w:r>
      <w:r w:rsidR="0088306C" w:rsidRPr="00EB438C">
        <w:t xml:space="preserve"> (1</w:t>
      </w:r>
      <w:r w:rsidR="0088306C">
        <w:t xml:space="preserve"> Post)</w:t>
      </w:r>
      <w:r w:rsidR="00525FA1">
        <w:t xml:space="preserve"> </w:t>
      </w:r>
      <w:bookmarkStart w:id="0" w:name="_Hlk107936635"/>
    </w:p>
    <w:p w14:paraId="256EB2A6" w14:textId="77777777" w:rsidR="004138BF" w:rsidRPr="00A71F7E" w:rsidRDefault="004138BF" w:rsidP="004138BF">
      <w:pPr>
        <w:pStyle w:val="Heading1"/>
        <w:pBdr>
          <w:bottom w:val="single" w:sz="4" w:space="2" w:color="A00054"/>
        </w:pBdr>
        <w:spacing w:before="0"/>
        <w:jc w:val="left"/>
      </w:pPr>
      <w:bookmarkStart w:id="1" w:name="_Hlk107935678"/>
      <w:bookmarkEnd w:id="0"/>
      <w:r>
        <w:t xml:space="preserve">Multiple Long-term Conditions NIHR Research Theme </w:t>
      </w:r>
      <w:bookmarkEnd w:id="1"/>
    </w:p>
    <w:p w14:paraId="0BE7F540" w14:textId="28661E88" w:rsidR="00B45BE0" w:rsidRPr="00A71F7E" w:rsidRDefault="00B45BE0" w:rsidP="001F2410">
      <w:pPr>
        <w:autoSpaceDE w:val="0"/>
        <w:autoSpaceDN w:val="0"/>
        <w:adjustRightInd w:val="0"/>
        <w:rPr>
          <w:szCs w:val="22"/>
          <w:lang w:eastAsia="en-GB"/>
        </w:rPr>
      </w:pPr>
      <w:r w:rsidRPr="00F76D54">
        <w:rPr>
          <w:szCs w:val="22"/>
          <w:lang w:eastAsia="en-GB"/>
        </w:rPr>
        <w:t xml:space="preserve">The University of Leeds, in partnership with </w:t>
      </w:r>
      <w:bookmarkStart w:id="2" w:name="_Hlk145315341"/>
      <w:bookmarkStart w:id="3" w:name="_Hlk145315726"/>
      <w:r w:rsidR="00EB438C" w:rsidRPr="00F76D54">
        <w:rPr>
          <w:lang w:eastAsia="en-GB"/>
        </w:rPr>
        <w:t xml:space="preserve">NHS England </w:t>
      </w:r>
      <w:proofErr w:type="gramStart"/>
      <w:r w:rsidR="00EB438C" w:rsidRPr="00F76D54">
        <w:rPr>
          <w:lang w:eastAsia="en-GB"/>
        </w:rPr>
        <w:t>North East</w:t>
      </w:r>
      <w:proofErr w:type="gramEnd"/>
      <w:r w:rsidR="00EB438C" w:rsidRPr="00F76D54">
        <w:rPr>
          <w:lang w:eastAsia="en-GB"/>
        </w:rPr>
        <w:t xml:space="preserve"> and Yorkshire</w:t>
      </w:r>
      <w:bookmarkEnd w:id="2"/>
      <w:bookmarkEnd w:id="3"/>
      <w:r w:rsidR="00731605" w:rsidRPr="00F76D54">
        <w:rPr>
          <w:lang w:eastAsia="en-GB"/>
        </w:rPr>
        <w:t xml:space="preserve">, </w:t>
      </w:r>
      <w:r w:rsidR="008835A0" w:rsidRPr="00F76D54">
        <w:rPr>
          <w:lang w:eastAsia="en-GB"/>
        </w:rPr>
        <w:t>Bradford Teaching Hospitals NHS Foundation Trust</w:t>
      </w:r>
      <w:r w:rsidR="008835A0">
        <w:rPr>
          <w:lang w:eastAsia="en-GB"/>
        </w:rPr>
        <w:t xml:space="preserve"> </w:t>
      </w:r>
      <w:r w:rsidRPr="00A71F7E">
        <w:rPr>
          <w:szCs w:val="22"/>
          <w:lang w:eastAsia="en-GB"/>
        </w:rPr>
        <w:t xml:space="preserve">and the </w:t>
      </w:r>
      <w:r>
        <w:rPr>
          <w:szCs w:val="22"/>
          <w:lang w:eastAsia="en-GB"/>
        </w:rPr>
        <w:t>Leeds Teaching Hospitals</w:t>
      </w:r>
      <w:r w:rsidRPr="00A71F7E">
        <w:rPr>
          <w:szCs w:val="22"/>
          <w:lang w:eastAsia="en-GB"/>
        </w:rPr>
        <w:t xml:space="preserve"> NHS Trust, has developed an exciting pathway of academic </w:t>
      </w:r>
      <w:r w:rsidR="00CE51B1">
        <w:rPr>
          <w:szCs w:val="22"/>
          <w:lang w:eastAsia="en-GB"/>
        </w:rPr>
        <w:t>clinical training opportunities.</w:t>
      </w:r>
    </w:p>
    <w:p w14:paraId="25F63595" w14:textId="22EE79E0" w:rsidR="0088733F" w:rsidRDefault="00B45BE0" w:rsidP="0088733F">
      <w:pPr>
        <w:pStyle w:val="NoSpacing"/>
        <w:rPr>
          <w:rStyle w:val="normaltextrun"/>
        </w:rPr>
      </w:pPr>
      <w:r w:rsidRPr="00A71F7E">
        <w:rPr>
          <w:szCs w:val="22"/>
          <w:lang w:eastAsia="en-GB"/>
        </w:rPr>
        <w:t xml:space="preserve">Applications are now invited for an </w:t>
      </w:r>
      <w:r w:rsidRPr="006F3E87">
        <w:rPr>
          <w:b/>
          <w:szCs w:val="22"/>
          <w:lang w:eastAsia="en-GB"/>
        </w:rPr>
        <w:t xml:space="preserve">Academic Clinical Fellowship in </w:t>
      </w:r>
      <w:r w:rsidRPr="00820F5D">
        <w:rPr>
          <w:b/>
          <w:szCs w:val="22"/>
          <w:lang w:eastAsia="en-GB"/>
        </w:rPr>
        <w:t>General Practice</w:t>
      </w:r>
      <w:r w:rsidR="006F3E87" w:rsidRPr="00820F5D">
        <w:rPr>
          <w:b/>
          <w:szCs w:val="22"/>
          <w:lang w:eastAsia="en-GB"/>
        </w:rPr>
        <w:t xml:space="preserve"> </w:t>
      </w:r>
      <w:r w:rsidR="006F3E87" w:rsidRPr="006F3E87">
        <w:rPr>
          <w:b/>
          <w:szCs w:val="22"/>
          <w:lang w:eastAsia="en-GB"/>
        </w:rPr>
        <w:t>at</w:t>
      </w:r>
      <w:r w:rsidR="00525F7F" w:rsidRPr="002914A3">
        <w:rPr>
          <w:b/>
          <w:lang w:eastAsia="en-GB"/>
        </w:rPr>
        <w:t xml:space="preserve"> </w:t>
      </w:r>
      <w:r w:rsidR="00525F7F" w:rsidRPr="0022480F">
        <w:rPr>
          <w:b/>
          <w:lang w:eastAsia="en-GB"/>
        </w:rPr>
        <w:t>ST1</w:t>
      </w:r>
      <w:r w:rsidR="0088733F">
        <w:rPr>
          <w:b/>
          <w:lang w:eastAsia="en-GB"/>
        </w:rPr>
        <w:t xml:space="preserve"> </w:t>
      </w:r>
      <w:r w:rsidR="00525F7F" w:rsidRPr="0022480F">
        <w:rPr>
          <w:b/>
          <w:lang w:eastAsia="en-GB"/>
        </w:rPr>
        <w:t>lev</w:t>
      </w:r>
      <w:r w:rsidR="00525F7F" w:rsidRPr="002914A3">
        <w:rPr>
          <w:b/>
          <w:lang w:eastAsia="en-GB"/>
        </w:rPr>
        <w:t>el</w:t>
      </w:r>
      <w:r w:rsidR="00525F7F">
        <w:rPr>
          <w:b/>
          <w:lang w:eastAsia="en-GB"/>
        </w:rPr>
        <w:t xml:space="preserve"> </w:t>
      </w:r>
      <w:r w:rsidR="00525F7F">
        <w:rPr>
          <w:b/>
          <w:szCs w:val="22"/>
          <w:lang w:eastAsia="en-GB"/>
        </w:rPr>
        <w:t xml:space="preserve">in the </w:t>
      </w:r>
      <w:r w:rsidR="00525F7F" w:rsidRPr="007C0072">
        <w:rPr>
          <w:b/>
          <w:bCs/>
          <w:lang w:eastAsia="en-GB"/>
        </w:rPr>
        <w:t xml:space="preserve">Multiple Long-Term Conditions </w:t>
      </w:r>
      <w:r w:rsidR="00525F7F">
        <w:rPr>
          <w:b/>
          <w:szCs w:val="22"/>
          <w:lang w:eastAsia="en-GB"/>
        </w:rPr>
        <w:t>NIHR Theme</w:t>
      </w:r>
      <w:r w:rsidR="00525F7F" w:rsidRPr="002914A3">
        <w:rPr>
          <w:lang w:eastAsia="en-GB"/>
        </w:rPr>
        <w:t>.</w:t>
      </w:r>
      <w:r w:rsidR="00624A21">
        <w:rPr>
          <w:b/>
          <w:szCs w:val="22"/>
          <w:lang w:eastAsia="en-GB"/>
        </w:rPr>
        <w:t xml:space="preserve"> </w:t>
      </w:r>
      <w:r w:rsidR="00FF759C" w:rsidRPr="002914A3">
        <w:rPr>
          <w:i/>
          <w:lang w:eastAsia="en-GB"/>
        </w:rPr>
        <w:t xml:space="preserve">Please note: This is a multi-specialty </w:t>
      </w:r>
      <w:proofErr w:type="gramStart"/>
      <w:r w:rsidR="00FF759C" w:rsidRPr="002914A3">
        <w:rPr>
          <w:i/>
          <w:lang w:eastAsia="en-GB"/>
        </w:rPr>
        <w:t>vacancy,</w:t>
      </w:r>
      <w:proofErr w:type="gramEnd"/>
      <w:r w:rsidR="00FF759C" w:rsidRPr="002914A3">
        <w:rPr>
          <w:i/>
          <w:lang w:eastAsia="en-GB"/>
        </w:rPr>
        <w:t xml:space="preserve"> an appointment may not be made in this specialty. There will be 1 ACF post in either Geriatric Medicine or</w:t>
      </w:r>
      <w:r w:rsidR="00FF759C">
        <w:rPr>
          <w:i/>
          <w:lang w:eastAsia="en-GB"/>
        </w:rPr>
        <w:t xml:space="preserve"> General Practice or Palliative Medicine. </w:t>
      </w:r>
      <w:r w:rsidR="00FF759C" w:rsidRPr="003324D5">
        <w:rPr>
          <w:rFonts w:cs="Arial"/>
          <w:lang w:eastAsia="en-GB"/>
        </w:rPr>
        <w:t xml:space="preserve">This new post has been created as part of the </w:t>
      </w:r>
      <w:r w:rsidR="00FF759C">
        <w:rPr>
          <w:rFonts w:cs="Arial"/>
          <w:lang w:eastAsia="en-GB"/>
        </w:rPr>
        <w:t>NHS</w:t>
      </w:r>
      <w:r w:rsidR="00FF759C" w:rsidRPr="003324D5">
        <w:rPr>
          <w:rFonts w:cs="Arial"/>
          <w:lang w:eastAsia="en-GB"/>
        </w:rPr>
        <w:t xml:space="preserve"> England</w:t>
      </w:r>
      <w:r w:rsidR="00FF759C">
        <w:rPr>
          <w:rFonts w:cs="Arial"/>
          <w:lang w:eastAsia="en-GB"/>
        </w:rPr>
        <w:t xml:space="preserve"> (NHSE)</w:t>
      </w:r>
      <w:r w:rsidR="00FF759C" w:rsidRPr="003324D5">
        <w:rPr>
          <w:rFonts w:cs="Arial"/>
          <w:lang w:eastAsia="en-GB"/>
        </w:rPr>
        <w:t xml:space="preserve"> and National Institute for Health </w:t>
      </w:r>
      <w:r w:rsidR="00FF759C">
        <w:rPr>
          <w:rFonts w:cs="Arial"/>
          <w:lang w:eastAsia="en-GB"/>
        </w:rPr>
        <w:t xml:space="preserve">and Care </w:t>
      </w:r>
      <w:r w:rsidR="00FF759C" w:rsidRPr="003324D5">
        <w:rPr>
          <w:rFonts w:cs="Arial"/>
          <w:lang w:eastAsia="en-GB"/>
        </w:rPr>
        <w:t xml:space="preserve">Research (NIHR) </w:t>
      </w:r>
      <w:r w:rsidR="00FF759C">
        <w:rPr>
          <w:rFonts w:cs="Arial"/>
          <w:lang w:eastAsia="en-GB"/>
        </w:rPr>
        <w:t xml:space="preserve">programme of </w:t>
      </w:r>
      <w:r w:rsidR="00FF759C" w:rsidRPr="00A71F7E">
        <w:rPr>
          <w:lang w:eastAsia="en-GB"/>
        </w:rPr>
        <w:t>Integrated Academic Training</w:t>
      </w:r>
      <w:r w:rsidR="00FF759C">
        <w:rPr>
          <w:lang w:eastAsia="en-GB"/>
        </w:rPr>
        <w:t xml:space="preserve"> </w:t>
      </w:r>
      <w:r w:rsidR="00FF759C" w:rsidRPr="00A71F7E">
        <w:rPr>
          <w:lang w:eastAsia="en-GB"/>
        </w:rPr>
        <w:t xml:space="preserve">and offers candidates a comprehensive experience of clinical academic medicine working alongside internationally </w:t>
      </w:r>
      <w:r w:rsidR="0088733F">
        <w:rPr>
          <w:rFonts w:cs="Arial"/>
          <w:lang w:eastAsia="en-GB"/>
        </w:rPr>
        <w:t>r</w:t>
      </w:r>
      <w:r w:rsidR="0088733F">
        <w:rPr>
          <w:rStyle w:val="normaltextrun"/>
          <w:rFonts w:cs="Arial"/>
          <w:color w:val="000000"/>
          <w:shd w:val="clear" w:color="auto" w:fill="FFFFFF"/>
        </w:rPr>
        <w:t>enowned clinicians</w:t>
      </w:r>
      <w:r w:rsidR="0088733F">
        <w:rPr>
          <w:rStyle w:val="normaltextrun"/>
          <w:rFonts w:cs="Arial"/>
          <w:lang w:eastAsia="en-GB"/>
        </w:rPr>
        <w:t xml:space="preserve">, </w:t>
      </w:r>
      <w:proofErr w:type="gramStart"/>
      <w:r w:rsidR="0088733F">
        <w:rPr>
          <w:rStyle w:val="normaltextrun"/>
        </w:rPr>
        <w:t>researchers</w:t>
      </w:r>
      <w:proofErr w:type="gramEnd"/>
      <w:r w:rsidR="0088733F">
        <w:rPr>
          <w:rStyle w:val="normaltextrun"/>
        </w:rPr>
        <w:t xml:space="preserve"> and undergraduate medical educators.</w:t>
      </w:r>
    </w:p>
    <w:p w14:paraId="5E9A7550" w14:textId="77777777" w:rsidR="0088733F" w:rsidRDefault="0088733F" w:rsidP="0088733F">
      <w:pPr>
        <w:pStyle w:val="NoSpacing"/>
        <w:rPr>
          <w:rFonts w:cs="Arial"/>
          <w:lang w:eastAsia="en-GB"/>
        </w:rPr>
      </w:pPr>
    </w:p>
    <w:p w14:paraId="5C8854D4" w14:textId="717263E0" w:rsidR="007868DB" w:rsidRDefault="00B45BE0" w:rsidP="0088733F">
      <w:pPr>
        <w:pStyle w:val="NoSpacing"/>
        <w:spacing w:after="120"/>
        <w:rPr>
          <w:szCs w:val="22"/>
          <w:lang w:eastAsia="en-GB"/>
        </w:rPr>
      </w:pPr>
      <w:r w:rsidRPr="00A71F7E">
        <w:rPr>
          <w:szCs w:val="22"/>
          <w:lang w:eastAsia="en-GB"/>
        </w:rPr>
        <w:t>We are seeking highly motivated, enthusiastic individuals with the potential to excel in both their clinical and academic training and who have the ambition to be the next generation of academic clinicians.</w:t>
      </w:r>
      <w:r w:rsidR="005411D9">
        <w:rPr>
          <w:szCs w:val="22"/>
          <w:lang w:eastAsia="en-GB"/>
        </w:rPr>
        <w:t xml:space="preserve"> </w:t>
      </w:r>
    </w:p>
    <w:p w14:paraId="39B0F0AE" w14:textId="6CB2A99C" w:rsidR="00B45BE0" w:rsidRPr="00A71F7E" w:rsidRDefault="00B45BE0" w:rsidP="199B537D">
      <w:pPr>
        <w:autoSpaceDE w:val="0"/>
        <w:autoSpaceDN w:val="0"/>
        <w:adjustRightInd w:val="0"/>
        <w:rPr>
          <w:lang w:eastAsia="en-GB"/>
        </w:rPr>
      </w:pPr>
      <w:r w:rsidRPr="199B537D">
        <w:rPr>
          <w:noProof/>
        </w:rPr>
        <w:t>This Academic Clinical Fellowship (ACF) programme in General Practice</w:t>
      </w:r>
      <w:r w:rsidRPr="199B537D">
        <w:rPr>
          <w:b/>
          <w:bCs/>
        </w:rPr>
        <w:t xml:space="preserve"> </w:t>
      </w:r>
      <w:r w:rsidRPr="199B537D">
        <w:rPr>
          <w:noProof/>
        </w:rPr>
        <w:t xml:space="preserve">will be run by the University of Leeds and </w:t>
      </w:r>
      <w:bookmarkStart w:id="4" w:name="_Hlk145315768"/>
      <w:r w:rsidR="00EB438C" w:rsidRPr="199B537D">
        <w:rPr>
          <w:lang w:eastAsia="en-GB"/>
        </w:rPr>
        <w:t xml:space="preserve">NHS England </w:t>
      </w:r>
      <w:proofErr w:type="gramStart"/>
      <w:r w:rsidR="00EB438C" w:rsidRPr="199B537D">
        <w:rPr>
          <w:lang w:eastAsia="en-GB"/>
        </w:rPr>
        <w:t>North East</w:t>
      </w:r>
      <w:proofErr w:type="gramEnd"/>
      <w:r w:rsidR="00EB438C" w:rsidRPr="199B537D">
        <w:rPr>
          <w:lang w:eastAsia="en-GB"/>
        </w:rPr>
        <w:t xml:space="preserve"> and Yorkshire</w:t>
      </w:r>
      <w:bookmarkEnd w:id="4"/>
      <w:r w:rsidRPr="199B537D">
        <w:rPr>
          <w:noProof/>
        </w:rPr>
        <w:t>.</w:t>
      </w:r>
      <w:r w:rsidR="006F3E87" w:rsidRPr="199B537D">
        <w:rPr>
          <w:lang w:eastAsia="en-GB"/>
        </w:rPr>
        <w:t xml:space="preserve"> </w:t>
      </w:r>
      <w:r w:rsidR="00820F5D" w:rsidRPr="199B537D">
        <w:rPr>
          <w:lang w:eastAsia="en-GB"/>
        </w:rPr>
        <w:t xml:space="preserve">General Practice </w:t>
      </w:r>
      <w:r>
        <w:t>Academic Clinical Fellowships (ACFs) are 4 year fixed</w:t>
      </w:r>
      <w:r w:rsidR="00820F5D">
        <w:t xml:space="preserve">-term national training posts. </w:t>
      </w:r>
      <w:r>
        <w:t>They attract an NTN(A</w:t>
      </w:r>
      <w:proofErr w:type="gramStart"/>
      <w:r>
        <w:t>)</w:t>
      </w:r>
      <w:proofErr w:type="gramEnd"/>
      <w:r>
        <w:t xml:space="preserve"> and trainees undertake 75% clinical and 25% academic training over the term of the post.  ACF trainees have an honorary contract with the University at whose Medical School their academic research is supported.</w:t>
      </w:r>
    </w:p>
    <w:p w14:paraId="392A73AD" w14:textId="2CC50E6B" w:rsidR="00B45BE0" w:rsidRDefault="005411D9" w:rsidP="001F2410">
      <w:pPr>
        <w:tabs>
          <w:tab w:val="left" w:pos="12015"/>
        </w:tabs>
        <w:rPr>
          <w:szCs w:val="22"/>
        </w:rPr>
      </w:pPr>
      <w:r w:rsidRPr="00A71F7E">
        <w:t xml:space="preserve">ACF trainees </w:t>
      </w:r>
      <w:r>
        <w:t>will join the vibrant Leeds Clinical Academic Training scheme and undertake the</w:t>
      </w:r>
      <w:r w:rsidRPr="00A71F7E">
        <w:t xml:space="preserve"> </w:t>
      </w:r>
      <w:r w:rsidR="00B45BE0" w:rsidRPr="00A71F7E">
        <w:rPr>
          <w:szCs w:val="22"/>
        </w:rPr>
        <w:t>Research Training Programme provided by the University for whic</w:t>
      </w:r>
      <w:r w:rsidR="00820F5D">
        <w:rPr>
          <w:szCs w:val="22"/>
        </w:rPr>
        <w:t xml:space="preserve">h funding is provided by NIHR. </w:t>
      </w:r>
      <w:r w:rsidR="00B45BE0" w:rsidRPr="00A71F7E">
        <w:rPr>
          <w:szCs w:val="22"/>
        </w:rPr>
        <w:t>They also are eligible for a £1,000 bursary per year to support research training activity (e.g</w:t>
      </w:r>
      <w:r w:rsidR="00B45BE0">
        <w:rPr>
          <w:szCs w:val="22"/>
        </w:rPr>
        <w:t>.</w:t>
      </w:r>
      <w:r w:rsidR="00B45BE0" w:rsidRPr="00A71F7E">
        <w:rPr>
          <w:szCs w:val="22"/>
        </w:rPr>
        <w:t xml:space="preserve"> to attend academic conferences).</w:t>
      </w:r>
    </w:p>
    <w:p w14:paraId="60561C9E" w14:textId="77777777" w:rsidR="00470A97" w:rsidRDefault="007868DB" w:rsidP="001F2410">
      <w:pPr>
        <w:pStyle w:val="NoSpacing"/>
        <w:spacing w:after="120"/>
      </w:pPr>
      <w:r w:rsidRPr="00A71F7E">
        <w:t>ACF trainees would also normally complete and submit an external funding application for a research fellowship to enable them to complete a higher degree (PhD or research MD) following the completion of their ACF fixed-term post</w:t>
      </w:r>
      <w:r w:rsidR="00470A97">
        <w:t>.</w:t>
      </w:r>
    </w:p>
    <w:p w14:paraId="78ACE8BC" w14:textId="02F790FC" w:rsidR="00AB2B9D" w:rsidRPr="00A71F7E" w:rsidRDefault="00AB2B9D" w:rsidP="001F2410">
      <w:pPr>
        <w:tabs>
          <w:tab w:val="left" w:pos="12015"/>
        </w:tabs>
        <w:rPr>
          <w:szCs w:val="22"/>
        </w:rPr>
      </w:pPr>
      <w:r w:rsidRPr="006A6031">
        <w:t xml:space="preserve">All General Practice </w:t>
      </w:r>
      <w:r w:rsidR="005411D9">
        <w:t xml:space="preserve">ACFs </w:t>
      </w:r>
      <w:r w:rsidRPr="006A6031">
        <w:t xml:space="preserve">are run-through posts and would therefore be guaranteed continued training to CCT </w:t>
      </w:r>
      <w:proofErr w:type="gramStart"/>
      <w:r w:rsidRPr="006A6031">
        <w:t>as long as</w:t>
      </w:r>
      <w:proofErr w:type="gramEnd"/>
      <w:r w:rsidRPr="006A6031">
        <w:t xml:space="preserve"> they progress satisfactorily through both their academic and clinical training. Run-through status is withdrawn if ACFs do not complete the academic component</w:t>
      </w:r>
      <w:r w:rsidR="00470A97">
        <w:t>.</w:t>
      </w:r>
    </w:p>
    <w:p w14:paraId="6B6FA13B" w14:textId="017E51E5" w:rsidR="00336B8B" w:rsidRPr="007A3D31" w:rsidRDefault="00336B8B" w:rsidP="005411D9">
      <w:pPr>
        <w:pStyle w:val="Heading1"/>
      </w:pPr>
      <w:r w:rsidRPr="007A3D31">
        <w:lastRenderedPageBreak/>
        <w:t>POST DETAILS</w:t>
      </w:r>
    </w:p>
    <w:p w14:paraId="34894D72" w14:textId="77777777" w:rsidR="00336B8B" w:rsidRDefault="00336B8B" w:rsidP="00336B8B">
      <w:pPr>
        <w:pStyle w:val="Heading2"/>
      </w:pPr>
      <w:r>
        <w:t>Job Title</w:t>
      </w:r>
    </w:p>
    <w:p w14:paraId="126CCF61" w14:textId="5C80813D" w:rsidR="00336B8B" w:rsidRPr="00264BBF" w:rsidRDefault="00336B8B" w:rsidP="00336B8B">
      <w:pPr>
        <w:pStyle w:val="NoSpacing"/>
      </w:pPr>
      <w:r w:rsidRPr="00264BBF">
        <w:t xml:space="preserve">NIHR Academic Clinical Fellow (ACF) – </w:t>
      </w:r>
      <w:r w:rsidR="00C807B0">
        <w:t>General Practice</w:t>
      </w:r>
      <w:r w:rsidR="00525FA1">
        <w:t xml:space="preserve"> </w:t>
      </w:r>
      <w:bookmarkStart w:id="5" w:name="_Hlk107936493"/>
      <w:r w:rsidR="00525FA1">
        <w:t>(</w:t>
      </w:r>
      <w:r w:rsidR="00EC71BC">
        <w:t xml:space="preserve">NIHR Research </w:t>
      </w:r>
      <w:r w:rsidR="00EC71BC" w:rsidRPr="00BD20D6">
        <w:t xml:space="preserve">Theme </w:t>
      </w:r>
      <w:r w:rsidR="00EC71BC">
        <w:rPr>
          <w:lang w:eastAsia="en-GB"/>
        </w:rPr>
        <w:t>Multiple Long-Term Conditions</w:t>
      </w:r>
    </w:p>
    <w:bookmarkEnd w:id="5"/>
    <w:p w14:paraId="3EFC9136" w14:textId="77777777" w:rsidR="00336B8B" w:rsidRPr="007A3D31" w:rsidRDefault="00336B8B" w:rsidP="00336B8B">
      <w:pPr>
        <w:rPr>
          <w:szCs w:val="22"/>
          <w:u w:val="single"/>
        </w:rPr>
      </w:pPr>
    </w:p>
    <w:p w14:paraId="7A5B899F" w14:textId="77777777" w:rsidR="00336B8B" w:rsidRPr="007A3D31" w:rsidRDefault="00336B8B" w:rsidP="00336B8B">
      <w:pPr>
        <w:pStyle w:val="Heading2"/>
      </w:pPr>
      <w:r w:rsidRPr="007A3D31">
        <w:t>Duration of the Post</w:t>
      </w:r>
    </w:p>
    <w:p w14:paraId="24BBA421" w14:textId="77777777" w:rsidR="00336B8B" w:rsidRDefault="00336B8B" w:rsidP="00B45BE0">
      <w:pPr>
        <w:rPr>
          <w:szCs w:val="22"/>
        </w:rPr>
      </w:pPr>
      <w:r>
        <w:rPr>
          <w:szCs w:val="22"/>
        </w:rPr>
        <w:t xml:space="preserve">Up to </w:t>
      </w:r>
      <w:r w:rsidR="00C807B0">
        <w:rPr>
          <w:szCs w:val="22"/>
        </w:rPr>
        <w:t>4</w:t>
      </w:r>
      <w:r w:rsidRPr="00A86E17">
        <w:rPr>
          <w:szCs w:val="22"/>
        </w:rPr>
        <w:t xml:space="preserve"> years (25% academic, 75% clinical).</w:t>
      </w:r>
    </w:p>
    <w:p w14:paraId="25E82B6D" w14:textId="77777777" w:rsidR="004C2278" w:rsidRPr="007A3D31" w:rsidRDefault="004C2278" w:rsidP="00B45BE0">
      <w:pPr>
        <w:rPr>
          <w:szCs w:val="22"/>
        </w:rPr>
      </w:pPr>
    </w:p>
    <w:p w14:paraId="4D945A22" w14:textId="77777777" w:rsidR="00336B8B" w:rsidRPr="007A3D31" w:rsidRDefault="00336B8B" w:rsidP="00336B8B">
      <w:pPr>
        <w:pStyle w:val="Heading2"/>
      </w:pPr>
      <w:r w:rsidRPr="007A3D31">
        <w:t xml:space="preserve">Lead </w:t>
      </w:r>
      <w:r w:rsidR="00DD104F">
        <w:t>GP Scheme</w:t>
      </w:r>
      <w:r w:rsidRPr="007A3D31">
        <w:t xml:space="preserve"> in which training will take </w:t>
      </w:r>
      <w:proofErr w:type="gramStart"/>
      <w:r w:rsidRPr="007A3D31">
        <w:t>place</w:t>
      </w:r>
      <w:proofErr w:type="gramEnd"/>
    </w:p>
    <w:p w14:paraId="4F52A384" w14:textId="6E81C885" w:rsidR="00B45BE0" w:rsidRDefault="00B45BE0" w:rsidP="00B45BE0">
      <w:pPr>
        <w:rPr>
          <w:szCs w:val="22"/>
        </w:rPr>
      </w:pPr>
      <w:r>
        <w:rPr>
          <w:szCs w:val="22"/>
        </w:rPr>
        <w:t xml:space="preserve">The ACF clinical training will </w:t>
      </w:r>
      <w:r w:rsidR="00C31B22">
        <w:rPr>
          <w:szCs w:val="22"/>
        </w:rPr>
        <w:t xml:space="preserve">usually </w:t>
      </w:r>
      <w:r>
        <w:rPr>
          <w:szCs w:val="22"/>
        </w:rPr>
        <w:t xml:space="preserve">take place within </w:t>
      </w:r>
      <w:r w:rsidR="005C11F3">
        <w:rPr>
          <w:szCs w:val="22"/>
        </w:rPr>
        <w:t xml:space="preserve">the </w:t>
      </w:r>
      <w:r w:rsidR="00470A97">
        <w:rPr>
          <w:szCs w:val="22"/>
        </w:rPr>
        <w:t xml:space="preserve">Leeds or </w:t>
      </w:r>
      <w:r w:rsidR="005C11F3">
        <w:rPr>
          <w:szCs w:val="22"/>
        </w:rPr>
        <w:t xml:space="preserve">Bradford </w:t>
      </w:r>
      <w:r w:rsidR="00CA28B7">
        <w:rPr>
          <w:szCs w:val="22"/>
        </w:rPr>
        <w:t xml:space="preserve">Specialist </w:t>
      </w:r>
      <w:r w:rsidR="005C11F3">
        <w:rPr>
          <w:szCs w:val="22"/>
        </w:rPr>
        <w:t>Training Scheme</w:t>
      </w:r>
      <w:r w:rsidR="00CA28B7">
        <w:rPr>
          <w:szCs w:val="22"/>
        </w:rPr>
        <w:t xml:space="preserve"> for General Prac</w:t>
      </w:r>
      <w:r w:rsidR="0065501D">
        <w:rPr>
          <w:szCs w:val="22"/>
        </w:rPr>
        <w:t>ti</w:t>
      </w:r>
      <w:r w:rsidR="00CA28B7">
        <w:rPr>
          <w:szCs w:val="22"/>
        </w:rPr>
        <w:t>ce.</w:t>
      </w:r>
    </w:p>
    <w:p w14:paraId="516E24B7" w14:textId="77777777" w:rsidR="008457F7" w:rsidRDefault="008457F7" w:rsidP="008457F7">
      <w:pPr>
        <w:pStyle w:val="Heading2"/>
      </w:pPr>
    </w:p>
    <w:p w14:paraId="6CDDBF26" w14:textId="77777777" w:rsidR="008457F7" w:rsidRPr="00060FA1" w:rsidRDefault="008457F7" w:rsidP="008457F7">
      <w:pPr>
        <w:pStyle w:val="Heading2"/>
        <w:rPr>
          <w:u w:val="single"/>
        </w:rPr>
      </w:pPr>
      <w:r w:rsidRPr="00060FA1">
        <w:t>Research Protected Time:</w:t>
      </w:r>
      <w:r w:rsidRPr="00060FA1">
        <w:rPr>
          <w:rStyle w:val="CommentReference"/>
          <w:rFonts w:cs="Times New Roman"/>
          <w:lang w:val="x-none"/>
        </w:rPr>
        <w:t xml:space="preserve"> </w:t>
      </w:r>
    </w:p>
    <w:p w14:paraId="11FB172F" w14:textId="61E39C76" w:rsidR="008457F7" w:rsidRDefault="008457F7" w:rsidP="001F2410">
      <w:pPr>
        <w:rPr>
          <w:szCs w:val="22"/>
        </w:rPr>
      </w:pPr>
      <w:r w:rsidRPr="00964AF5">
        <w:rPr>
          <w:szCs w:val="22"/>
        </w:rPr>
        <w:t xml:space="preserve">ACFs </w:t>
      </w:r>
      <w:r w:rsidR="00DD6053">
        <w:rPr>
          <w:szCs w:val="22"/>
        </w:rPr>
        <w:t>h</w:t>
      </w:r>
      <w:r w:rsidRPr="00964AF5">
        <w:rPr>
          <w:szCs w:val="22"/>
        </w:rPr>
        <w:t xml:space="preserve">ave day release </w:t>
      </w:r>
      <w:r w:rsidRPr="00964AF5">
        <w:rPr>
          <w:bCs/>
          <w:noProof/>
          <w:szCs w:val="22"/>
        </w:rPr>
        <w:t>training to attend and complete an accredited postgraduate programme in health research methodology at the University of Leeds (</w:t>
      </w:r>
      <w:r w:rsidRPr="00964AF5">
        <w:rPr>
          <w:szCs w:val="22"/>
        </w:rPr>
        <w:t>24 contact days plus additional private study usually completed in one year). Arrangements for research blocks or weekly research days, constituting 25% FTE academic time (and comprisin</w:t>
      </w:r>
      <w:r w:rsidR="00DD6053">
        <w:rPr>
          <w:szCs w:val="22"/>
        </w:rPr>
        <w:t>g a total of 12 months over the 4-</w:t>
      </w:r>
      <w:r w:rsidRPr="00964AF5">
        <w:rPr>
          <w:szCs w:val="22"/>
        </w:rPr>
        <w:t>year ACF post), are managed by local agreement with the academic superviso</w:t>
      </w:r>
      <w:r>
        <w:rPr>
          <w:szCs w:val="22"/>
        </w:rPr>
        <w:t xml:space="preserve">rs </w:t>
      </w:r>
      <w:r w:rsidRPr="006D0EFE">
        <w:rPr>
          <w:szCs w:val="22"/>
        </w:rPr>
        <w:t>and clinical training programme director. This period of research will be used to obtain specific experience</w:t>
      </w:r>
      <w:r w:rsidRPr="00964AF5">
        <w:rPr>
          <w:szCs w:val="22"/>
        </w:rPr>
        <w:t xml:space="preserve"> and knowledge in the research area of interest, obtain pilot data and apply for an external doctoral research fellowship (see below).</w:t>
      </w:r>
    </w:p>
    <w:p w14:paraId="06F28447" w14:textId="64911A15" w:rsidR="008457F7" w:rsidRDefault="008457F7" w:rsidP="001F2410">
      <w:pPr>
        <w:rPr>
          <w:rFonts w:cs="Arial"/>
          <w:bCs/>
          <w:color w:val="000000"/>
        </w:rPr>
      </w:pPr>
      <w:r w:rsidRPr="002A097C">
        <w:rPr>
          <w:rFonts w:cs="Arial"/>
          <w:bCs/>
          <w:color w:val="000000"/>
        </w:rPr>
        <w:t xml:space="preserve">The ACF will be supported to lead preparatory research work and publish peer-reviewed papers to enable a highly competitive PhD Fellowship application, leading to a future Clinical Lecturer post and clinical academic career. Methodologically, there are international strengths in data linkage and analysis, community based randomised clinical trials of complex interventions, systematic reviews, health economics, behavioural </w:t>
      </w:r>
      <w:proofErr w:type="gramStart"/>
      <w:r w:rsidRPr="002A097C">
        <w:rPr>
          <w:rFonts w:cs="Arial"/>
          <w:bCs/>
          <w:color w:val="000000"/>
        </w:rPr>
        <w:t>change</w:t>
      </w:r>
      <w:proofErr w:type="gramEnd"/>
      <w:r w:rsidRPr="002A097C">
        <w:rPr>
          <w:rFonts w:cs="Arial"/>
          <w:bCs/>
          <w:color w:val="000000"/>
        </w:rPr>
        <w:t xml:space="preserve"> and implementation science.</w:t>
      </w:r>
    </w:p>
    <w:p w14:paraId="20C94A86" w14:textId="5CDEF0F9" w:rsidR="008457F7" w:rsidRDefault="008457F7" w:rsidP="001F2410">
      <w:pPr>
        <w:jc w:val="left"/>
        <w:rPr>
          <w:highlight w:val="yellow"/>
        </w:rPr>
      </w:pPr>
    </w:p>
    <w:p w14:paraId="5CDE321E" w14:textId="77777777" w:rsidR="007659A0" w:rsidRPr="00AE272A" w:rsidRDefault="007659A0" w:rsidP="199B537D">
      <w:pPr>
        <w:pStyle w:val="Heading2"/>
      </w:pPr>
      <w:r>
        <w:t xml:space="preserve">Research institution in which training will take </w:t>
      </w:r>
      <w:proofErr w:type="gramStart"/>
      <w:r>
        <w:t>place</w:t>
      </w:r>
      <w:proofErr w:type="gramEnd"/>
    </w:p>
    <w:p w14:paraId="653CA908" w14:textId="77777777" w:rsidR="008457F7" w:rsidRPr="00AE272A" w:rsidRDefault="008457F7" w:rsidP="199B537D">
      <w:r>
        <w:t xml:space="preserve">The Leeds Institute of Health Sciences (LIHS), in the School of Medicine, University of Leeds, has a national and international reputation for the methodological rigour that it brings to addressing problems in applied health research.  The </w:t>
      </w:r>
      <w:proofErr w:type="gramStart"/>
      <w:r>
        <w:t>main focus</w:t>
      </w:r>
      <w:proofErr w:type="gramEnd"/>
      <w:r>
        <w:t xml:space="preserve"> of our research is the design and evaluation of complex health service interventions to change the experience and delivery of health services and assess their impact on health.  Our research is problem-driven and hence directly relevant to health policy and healthcare delivery.</w:t>
      </w:r>
    </w:p>
    <w:p w14:paraId="5E6919EC" w14:textId="36C83508" w:rsidR="006E2DBF" w:rsidRPr="00AE272A" w:rsidRDefault="00B812E8" w:rsidP="199B537D">
      <w:pPr>
        <w:rPr>
          <w:rFonts w:cs="Arial"/>
          <w:color w:val="000000"/>
        </w:rPr>
      </w:pPr>
      <w:r w:rsidRPr="199B537D">
        <w:rPr>
          <w:rFonts w:cs="Arial"/>
          <w:color w:val="000000" w:themeColor="text1"/>
        </w:rPr>
        <w:t xml:space="preserve">LIHS has a </w:t>
      </w:r>
      <w:proofErr w:type="gramStart"/>
      <w:r w:rsidRPr="199B537D">
        <w:rPr>
          <w:rFonts w:cs="Arial"/>
          <w:color w:val="000000" w:themeColor="text1"/>
        </w:rPr>
        <w:t>sound</w:t>
      </w:r>
      <w:r w:rsidR="2F8A4CA7" w:rsidRPr="199B537D">
        <w:rPr>
          <w:rFonts w:cs="Arial"/>
          <w:color w:val="000000" w:themeColor="text1"/>
        </w:rPr>
        <w:t xml:space="preserve"> </w:t>
      </w:r>
      <w:r w:rsidRPr="199B537D">
        <w:rPr>
          <w:rFonts w:cs="Arial"/>
          <w:color w:val="000000" w:themeColor="text1"/>
        </w:rPr>
        <w:t>track</w:t>
      </w:r>
      <w:proofErr w:type="gramEnd"/>
      <w:r w:rsidRPr="199B537D">
        <w:rPr>
          <w:rFonts w:cs="Arial"/>
          <w:color w:val="000000" w:themeColor="text1"/>
        </w:rPr>
        <w:t xml:space="preserve"> record of </w:t>
      </w:r>
      <w:r w:rsidR="008457F7" w:rsidRPr="199B537D">
        <w:rPr>
          <w:rFonts w:cs="Arial"/>
          <w:color w:val="000000" w:themeColor="text1"/>
        </w:rPr>
        <w:t xml:space="preserve">supporting </w:t>
      </w:r>
      <w:r w:rsidRPr="199B537D">
        <w:rPr>
          <w:rFonts w:cs="Arial"/>
          <w:color w:val="000000" w:themeColor="text1"/>
        </w:rPr>
        <w:t xml:space="preserve">and developing </w:t>
      </w:r>
      <w:r w:rsidR="008457F7" w:rsidRPr="199B537D">
        <w:rPr>
          <w:rFonts w:cs="Arial"/>
          <w:color w:val="000000" w:themeColor="text1"/>
        </w:rPr>
        <w:t>previous NIHR trainees</w:t>
      </w:r>
      <w:r w:rsidRPr="199B537D">
        <w:rPr>
          <w:rFonts w:cs="Arial"/>
          <w:color w:val="000000" w:themeColor="text1"/>
        </w:rPr>
        <w:t xml:space="preserve">, especially in general practice and geriatric medicine. It </w:t>
      </w:r>
      <w:r w:rsidR="008457F7" w:rsidRPr="199B537D">
        <w:rPr>
          <w:rFonts w:cs="Arial"/>
          <w:color w:val="000000" w:themeColor="text1"/>
        </w:rPr>
        <w:t xml:space="preserve">has capacity to host trainees, provide training programmes and to recruit to NIHR posts. </w:t>
      </w:r>
      <w:r w:rsidRPr="199B537D">
        <w:rPr>
          <w:rFonts w:cs="Arial"/>
          <w:color w:val="000000" w:themeColor="text1"/>
        </w:rPr>
        <w:t>LIHS has</w:t>
      </w:r>
      <w:r w:rsidR="006E2DBF">
        <w:t xml:space="preserve"> partnerships with a wide range of organisations and institutions in the UK and overseas, including the National Health Service, and has strong links with other groups in the University, in particular the Leeds Institute of Clinical Trials Research and the Leeds Institute for Data Analytics. Our partnerships ensure that research and policy are integrated with practice and professional development.</w:t>
      </w:r>
    </w:p>
    <w:p w14:paraId="2413F0A9" w14:textId="67B6B396" w:rsidR="00233AAA" w:rsidRPr="00233AAA" w:rsidRDefault="00336B8B" w:rsidP="199B537D">
      <w:pPr>
        <w:pStyle w:val="Heading2"/>
        <w:spacing w:after="0"/>
        <w:jc w:val="left"/>
        <w:rPr>
          <w:highlight w:val="yellow"/>
        </w:rPr>
      </w:pPr>
      <w:r>
        <w:lastRenderedPageBreak/>
        <w:t>Academic Clinical Fellowship Training Programme: Research Component</w:t>
      </w:r>
      <w:r w:rsidR="004E6FE9">
        <w:t xml:space="preserve"> </w:t>
      </w:r>
    </w:p>
    <w:p w14:paraId="3913F215" w14:textId="474D972C" w:rsidR="00233AAA" w:rsidRPr="00233AAA" w:rsidRDefault="4F4210D2" w:rsidP="199B537D">
      <w:pPr>
        <w:spacing w:beforeAutospacing="1" w:afterAutospacing="1"/>
        <w:jc w:val="left"/>
        <w:rPr>
          <w:rFonts w:eastAsia="Arial" w:cs="Arial"/>
          <w:color w:val="201F1E"/>
        </w:rPr>
      </w:pPr>
      <w:r w:rsidRPr="7D845FAF">
        <w:rPr>
          <w:rFonts w:eastAsia="Arial" w:cs="Arial"/>
        </w:rPr>
        <w:t xml:space="preserve">Multiple long-term conditions (MLTCs) are almost universal in older adults and present significant healthcare challenges, including towards the end of life. The ACF will work on developing and evaluating new models of care within Leeds Institute of Health Sciences (LIHS). </w:t>
      </w:r>
      <w:r w:rsidR="7897C5E3" w:rsidRPr="7D845FAF">
        <w:rPr>
          <w:rFonts w:eastAsia="Arial" w:cs="Arial"/>
        </w:rPr>
        <w:t>Prof Sarah Mitchell (general practitioner) and Prof Lucy Ziegler</w:t>
      </w:r>
      <w:r w:rsidRPr="7D845FAF">
        <w:rPr>
          <w:rFonts w:eastAsia="Arial" w:cs="Arial"/>
        </w:rPr>
        <w:t xml:space="preserve"> lead on palliative care research (e.g. </w:t>
      </w:r>
      <w:hyperlink r:id="rId11">
        <w:r w:rsidRPr="7D845FAF">
          <w:rPr>
            <w:rStyle w:val="Hyperlink"/>
            <w:rFonts w:eastAsia="Arial" w:cs="Arial"/>
            <w:color w:val="0563C1"/>
          </w:rPr>
          <w:t>RESOLVE</w:t>
        </w:r>
      </w:hyperlink>
      <w:r w:rsidRPr="7D845FAF">
        <w:rPr>
          <w:rFonts w:eastAsia="Arial" w:cs="Arial"/>
          <w:color w:val="201F1E"/>
        </w:rPr>
        <w:t>) a</w:t>
      </w:r>
      <w:r w:rsidRPr="7D845FAF">
        <w:rPr>
          <w:rFonts w:eastAsia="Arial" w:cs="Arial"/>
        </w:rPr>
        <w:t>nd collaborate in three NIHR partnerships focused on integrating palliative and primary care and reducing inequalities (e.g.</w:t>
      </w:r>
      <w:r w:rsidRPr="7D845FAF">
        <w:rPr>
          <w:rFonts w:eastAsia="Arial" w:cs="Arial"/>
          <w:color w:val="201F1E"/>
        </w:rPr>
        <w:t xml:space="preserve"> </w:t>
      </w:r>
      <w:hyperlink r:id="rId12">
        <w:r w:rsidRPr="7D845FAF">
          <w:rPr>
            <w:rStyle w:val="Hyperlink"/>
            <w:rFonts w:eastAsia="Arial" w:cs="Arial"/>
            <w:color w:val="0563C1"/>
          </w:rPr>
          <w:t>RE-EQUIPP</w:t>
        </w:r>
      </w:hyperlink>
      <w:r w:rsidRPr="7D845FAF">
        <w:rPr>
          <w:rFonts w:eastAsia="Arial" w:cs="Arial"/>
          <w:color w:val="201F1E"/>
        </w:rPr>
        <w:t xml:space="preserve">). </w:t>
      </w:r>
      <w:r w:rsidRPr="7D845FAF">
        <w:rPr>
          <w:rFonts w:eastAsia="Arial" w:cs="Arial"/>
        </w:rPr>
        <w:t>Clegg (consultant geriatrician) leads a large portfolio of NIHR-funded ageing-related research, focusing on frailty as an especially problematic expression of MLTCs in later life (e.g</w:t>
      </w:r>
      <w:r w:rsidRPr="7D845FAF">
        <w:rPr>
          <w:rFonts w:eastAsia="Arial" w:cs="Arial"/>
          <w:color w:val="201F1E"/>
        </w:rPr>
        <w:t xml:space="preserve">. </w:t>
      </w:r>
      <w:hyperlink r:id="rId13">
        <w:r w:rsidRPr="7D845FAF">
          <w:rPr>
            <w:rStyle w:val="Hyperlink"/>
            <w:rFonts w:eastAsia="Arial" w:cs="Arial"/>
            <w:color w:val="0563C1"/>
          </w:rPr>
          <w:t>PROSPER</w:t>
        </w:r>
      </w:hyperlink>
      <w:r w:rsidRPr="7D845FAF">
        <w:rPr>
          <w:rFonts w:eastAsia="Arial" w:cs="Arial"/>
          <w:color w:val="201F1E"/>
        </w:rPr>
        <w:t xml:space="preserve">, </w:t>
      </w:r>
      <w:hyperlink r:id="rId14">
        <w:r w:rsidRPr="7D845FAF">
          <w:rPr>
            <w:rStyle w:val="Hyperlink"/>
            <w:rFonts w:eastAsia="Arial" w:cs="Arial"/>
            <w:color w:val="0563C1"/>
          </w:rPr>
          <w:t>HERO</w:t>
        </w:r>
      </w:hyperlink>
      <w:r w:rsidRPr="7D845FAF">
        <w:rPr>
          <w:rFonts w:eastAsia="Arial" w:cs="Arial"/>
          <w:color w:val="201F1E"/>
        </w:rPr>
        <w:t>)</w:t>
      </w:r>
      <w:r w:rsidRPr="7D845FAF">
        <w:rPr>
          <w:rFonts w:eastAsia="Arial" w:cs="Arial"/>
        </w:rPr>
        <w:t xml:space="preserve"> and medicines optimisation (e.g.</w:t>
      </w:r>
      <w:r w:rsidRPr="7D845FAF">
        <w:rPr>
          <w:rFonts w:eastAsia="Arial" w:cs="Arial"/>
          <w:color w:val="201F1E"/>
        </w:rPr>
        <w:t xml:space="preserve"> </w:t>
      </w:r>
      <w:hyperlink r:id="rId15">
        <w:r w:rsidRPr="7D845FAF">
          <w:rPr>
            <w:rStyle w:val="Hyperlink"/>
            <w:rFonts w:eastAsia="Arial" w:cs="Arial"/>
            <w:color w:val="0563C1"/>
          </w:rPr>
          <w:t>HDRUK</w:t>
        </w:r>
      </w:hyperlink>
      <w:r w:rsidRPr="7D845FAF">
        <w:rPr>
          <w:rFonts w:eastAsia="Arial" w:cs="Arial"/>
          <w:color w:val="201F1E"/>
        </w:rPr>
        <w:t xml:space="preserve">, </w:t>
      </w:r>
      <w:hyperlink r:id="rId16">
        <w:proofErr w:type="spellStart"/>
        <w:r w:rsidRPr="7D845FAF">
          <w:rPr>
            <w:rStyle w:val="Hyperlink"/>
            <w:rFonts w:eastAsia="Arial" w:cs="Arial"/>
            <w:color w:val="0563C1"/>
          </w:rPr>
          <w:t>DynAIRx</w:t>
        </w:r>
        <w:proofErr w:type="spellEnd"/>
      </w:hyperlink>
      <w:r w:rsidRPr="7D845FAF">
        <w:rPr>
          <w:rFonts w:eastAsia="Arial" w:cs="Arial"/>
          <w:color w:val="201F1E"/>
        </w:rPr>
        <w:t>).</w:t>
      </w:r>
    </w:p>
    <w:p w14:paraId="0FD1B761" w14:textId="1EAE5D66" w:rsidR="00233AAA" w:rsidRPr="00233AAA" w:rsidRDefault="00233AAA" w:rsidP="199B537D">
      <w:pPr>
        <w:spacing w:beforeAutospacing="1" w:afterAutospacing="1"/>
        <w:jc w:val="left"/>
        <w:rPr>
          <w:rFonts w:eastAsia="Arial" w:cs="Arial"/>
          <w:color w:val="201F1E"/>
        </w:rPr>
      </w:pPr>
    </w:p>
    <w:p w14:paraId="45CFF7BA" w14:textId="74BDDF2E" w:rsidR="00233AAA" w:rsidRPr="00233AAA" w:rsidRDefault="4F4210D2" w:rsidP="199B537D">
      <w:pPr>
        <w:spacing w:after="160" w:line="257" w:lineRule="auto"/>
        <w:jc w:val="left"/>
        <w:rPr>
          <w:rFonts w:eastAsia="Arial" w:cs="Arial"/>
        </w:rPr>
      </w:pPr>
      <w:r w:rsidRPr="199B537D">
        <w:rPr>
          <w:rFonts w:eastAsia="Arial" w:cs="Arial"/>
        </w:rPr>
        <w:t>Our trainees will gain experience and skills in interdisciplinary research:</w:t>
      </w:r>
    </w:p>
    <w:p w14:paraId="33648CE1" w14:textId="77777777" w:rsidR="00DA68D4" w:rsidRDefault="00AA739F" w:rsidP="00DA68D4">
      <w:pPr>
        <w:pStyle w:val="ListParagraph"/>
        <w:numPr>
          <w:ilvl w:val="0"/>
          <w:numId w:val="3"/>
        </w:numPr>
        <w:spacing w:after="0" w:line="257" w:lineRule="auto"/>
        <w:ind w:left="360"/>
        <w:jc w:val="left"/>
        <w:rPr>
          <w:rFonts w:eastAsia="Arial" w:cs="Arial"/>
        </w:rPr>
      </w:pPr>
      <w:r w:rsidRPr="199B537D">
        <w:rPr>
          <w:rFonts w:eastAsia="Arial" w:cs="Arial"/>
        </w:rPr>
        <w:t xml:space="preserve">Developing new models of care that promote continuity and recognise that most of MLTC, frailty and palliative care takes place in community settings, including care </w:t>
      </w:r>
      <w:proofErr w:type="gramStart"/>
      <w:r w:rsidRPr="199B537D">
        <w:rPr>
          <w:rFonts w:eastAsia="Arial" w:cs="Arial"/>
        </w:rPr>
        <w:t>homes;</w:t>
      </w:r>
      <w:proofErr w:type="gramEnd"/>
    </w:p>
    <w:p w14:paraId="4A501C5F" w14:textId="7C8C74AA" w:rsidR="00AA739F" w:rsidRPr="00F76D54" w:rsidRDefault="00DA68D4" w:rsidP="00DA68D4">
      <w:pPr>
        <w:pStyle w:val="ListParagraph"/>
        <w:numPr>
          <w:ilvl w:val="0"/>
          <w:numId w:val="3"/>
        </w:numPr>
        <w:spacing w:after="0" w:line="257" w:lineRule="auto"/>
        <w:ind w:left="360"/>
        <w:jc w:val="left"/>
        <w:rPr>
          <w:rFonts w:eastAsia="Arial" w:cs="Arial"/>
        </w:rPr>
      </w:pPr>
      <w:r w:rsidRPr="00F76D54">
        <w:rPr>
          <w:rFonts w:eastAsia="Arial" w:cs="Arial"/>
        </w:rPr>
        <w:t>Addressing health inequalities by i</w:t>
      </w:r>
      <w:r w:rsidR="00AA739F" w:rsidRPr="00F76D54">
        <w:rPr>
          <w:rFonts w:eastAsia="Arial" w:cs="Arial"/>
        </w:rPr>
        <w:t>ncreasing research capacity and participation for people from underserved communities</w:t>
      </w:r>
      <w:r w:rsidRPr="00F76D54">
        <w:rPr>
          <w:rFonts w:eastAsia="Arial" w:cs="Arial"/>
        </w:rPr>
        <w:t xml:space="preserve"> who are more likely to experience MLTCs at a younger age</w:t>
      </w:r>
      <w:r w:rsidR="00AA739F" w:rsidRPr="00F76D54">
        <w:rPr>
          <w:rFonts w:eastAsia="Arial" w:cs="Arial"/>
        </w:rPr>
        <w:t xml:space="preserve">. </w:t>
      </w:r>
    </w:p>
    <w:p w14:paraId="43E1C559" w14:textId="77777777" w:rsidR="00AA739F" w:rsidRPr="00233AAA" w:rsidRDefault="00AA739F" w:rsidP="00AA739F">
      <w:pPr>
        <w:pStyle w:val="ListParagraph"/>
        <w:numPr>
          <w:ilvl w:val="0"/>
          <w:numId w:val="3"/>
        </w:numPr>
        <w:spacing w:after="0" w:line="257" w:lineRule="auto"/>
        <w:ind w:left="360"/>
        <w:jc w:val="left"/>
        <w:rPr>
          <w:rFonts w:eastAsia="Arial" w:cs="Arial"/>
        </w:rPr>
      </w:pPr>
      <w:r w:rsidRPr="199B537D">
        <w:rPr>
          <w:rFonts w:eastAsia="Arial" w:cs="Arial"/>
        </w:rPr>
        <w:t>Evaluating complex interventions using rigorous study designs.</w:t>
      </w:r>
    </w:p>
    <w:p w14:paraId="51C37122" w14:textId="0A044D3D" w:rsidR="00233AAA" w:rsidRPr="00233AAA" w:rsidRDefault="4F4210D2" w:rsidP="199B537D">
      <w:pPr>
        <w:pStyle w:val="ListParagraph"/>
        <w:numPr>
          <w:ilvl w:val="0"/>
          <w:numId w:val="3"/>
        </w:numPr>
        <w:spacing w:after="0" w:line="257" w:lineRule="auto"/>
        <w:ind w:left="360"/>
        <w:jc w:val="left"/>
        <w:rPr>
          <w:rFonts w:eastAsia="Arial" w:cs="Arial"/>
        </w:rPr>
      </w:pPr>
      <w:r w:rsidRPr="199B537D">
        <w:rPr>
          <w:rFonts w:eastAsia="Arial" w:cs="Arial"/>
        </w:rPr>
        <w:t xml:space="preserve">Harnessing large-scale, </w:t>
      </w:r>
      <w:proofErr w:type="gramStart"/>
      <w:r w:rsidRPr="199B537D">
        <w:rPr>
          <w:rFonts w:eastAsia="Arial" w:cs="Arial"/>
        </w:rPr>
        <w:t>routinely-collected</w:t>
      </w:r>
      <w:proofErr w:type="gramEnd"/>
      <w:r w:rsidRPr="199B537D">
        <w:rPr>
          <w:rFonts w:eastAsia="Arial" w:cs="Arial"/>
        </w:rPr>
        <w:t xml:space="preserve"> data for more accurate and equitable identification of people transitioning into frailty, loss of independence leading to increased care needs and end-of-life care so that targeted interventions can be provided;</w:t>
      </w:r>
    </w:p>
    <w:p w14:paraId="055D7CB8" w14:textId="2B79A80E" w:rsidR="00233AAA" w:rsidRPr="00233AAA" w:rsidRDefault="466F9201" w:rsidP="199B537D">
      <w:pPr>
        <w:spacing w:beforeAutospacing="1" w:afterAutospacing="1"/>
        <w:jc w:val="left"/>
        <w:rPr>
          <w:rFonts w:eastAsia="Arial" w:cs="Arial"/>
          <w:color w:val="000000" w:themeColor="text1"/>
        </w:rPr>
      </w:pPr>
      <w:r w:rsidRPr="199B537D">
        <w:rPr>
          <w:rFonts w:eastAsia="Arial" w:cs="Arial"/>
          <w:color w:val="000000" w:themeColor="text1"/>
        </w:rPr>
        <w:t xml:space="preserve">Leeds Institute of Health Sciences has an international reputation for methodological rigour in applied health research and delivering major research programmes with significant policy, </w:t>
      </w:r>
      <w:proofErr w:type="gramStart"/>
      <w:r w:rsidRPr="199B537D">
        <w:rPr>
          <w:rFonts w:eastAsia="Arial" w:cs="Arial"/>
          <w:color w:val="000000" w:themeColor="text1"/>
        </w:rPr>
        <w:t>practice</w:t>
      </w:r>
      <w:proofErr w:type="gramEnd"/>
      <w:r w:rsidRPr="199B537D">
        <w:rPr>
          <w:rFonts w:eastAsia="Arial" w:cs="Arial"/>
          <w:color w:val="000000" w:themeColor="text1"/>
        </w:rPr>
        <w:t xml:space="preserve"> and population impacts. Collaborations include NIHR Yorkshire &amp; Humber ARC</w:t>
      </w:r>
      <w:r w:rsidRPr="199B537D">
        <w:rPr>
          <w:rFonts w:eastAsia="Arial" w:cs="Arial"/>
          <w:color w:val="000000" w:themeColor="text1"/>
          <w:u w:val="single"/>
        </w:rPr>
        <w:t xml:space="preserve"> </w:t>
      </w:r>
      <w:hyperlink r:id="rId17">
        <w:r w:rsidRPr="199B537D">
          <w:rPr>
            <w:rStyle w:val="Hyperlink"/>
            <w:rFonts w:eastAsia="Arial" w:cs="Arial"/>
          </w:rPr>
          <w:t>https://www.arc-yh.nihr.ac.uk/</w:t>
        </w:r>
      </w:hyperlink>
      <w:r w:rsidRPr="199B537D">
        <w:rPr>
          <w:rFonts w:eastAsia="Arial" w:cs="Arial"/>
          <w:color w:val="000000" w:themeColor="text1"/>
        </w:rPr>
        <w:t xml:space="preserve"> (£9M: Clegg theme lead) and partnership with the world’s first University hospice St Gemma’s </w:t>
      </w:r>
      <w:hyperlink r:id="rId18">
        <w:r w:rsidRPr="199B537D">
          <w:rPr>
            <w:rStyle w:val="Hyperlink"/>
            <w:rFonts w:eastAsia="Arial" w:cs="Arial"/>
          </w:rPr>
          <w:t>https://www.st-gemma.co.uk/academicunit</w:t>
        </w:r>
      </w:hyperlink>
      <w:r w:rsidRPr="199B537D">
        <w:rPr>
          <w:rFonts w:eastAsia="Arial" w:cs="Arial"/>
          <w:color w:val="000000" w:themeColor="text1"/>
        </w:rPr>
        <w:t>.</w:t>
      </w:r>
    </w:p>
    <w:p w14:paraId="7BCF762B" w14:textId="5E06BFEF" w:rsidR="00233AAA" w:rsidRPr="00233AAA" w:rsidRDefault="00233AAA" w:rsidP="199B537D">
      <w:pPr>
        <w:spacing w:beforeAutospacing="1" w:afterAutospacing="1"/>
        <w:jc w:val="left"/>
        <w:rPr>
          <w:rFonts w:eastAsia="Arial" w:cs="Arial"/>
          <w:color w:val="000000" w:themeColor="text1"/>
        </w:rPr>
      </w:pPr>
    </w:p>
    <w:p w14:paraId="51768AFC" w14:textId="31489173" w:rsidR="00233AAA" w:rsidRPr="00233AAA" w:rsidRDefault="466F9201" w:rsidP="199B537D">
      <w:pPr>
        <w:spacing w:beforeAutospacing="1" w:afterAutospacing="1"/>
        <w:rPr>
          <w:rFonts w:eastAsia="Arial" w:cs="Arial"/>
          <w:color w:val="000000" w:themeColor="text1"/>
        </w:rPr>
      </w:pPr>
      <w:r w:rsidRPr="199B537D">
        <w:rPr>
          <w:rFonts w:eastAsia="Arial" w:cs="Arial"/>
          <w:color w:val="000000" w:themeColor="text1"/>
        </w:rPr>
        <w:t>We have a track record and an established ‘pipeline’ for clinical academic training in general practice (15 AFPs, 9 ACF, 6 CL, Associate Prof Alderson (previously NIHR CL), palliative care (2 ACF) and geriatrics (2 ACF and 1 CL), all recognised shortage specialties.</w:t>
      </w:r>
    </w:p>
    <w:p w14:paraId="0DC21169" w14:textId="7E5AE217" w:rsidR="00233AAA" w:rsidRPr="00233AAA" w:rsidRDefault="466F9201" w:rsidP="199B537D">
      <w:pPr>
        <w:spacing w:beforeAutospacing="1" w:afterAutospacing="1"/>
        <w:rPr>
          <w:rFonts w:eastAsia="Arial" w:cs="Arial"/>
          <w:color w:val="000000" w:themeColor="text1"/>
        </w:rPr>
      </w:pPr>
      <w:r w:rsidRPr="199B537D">
        <w:rPr>
          <w:rFonts w:eastAsia="Arial" w:cs="Arial"/>
          <w:color w:val="000000" w:themeColor="text1"/>
        </w:rPr>
        <w:t xml:space="preserve">Our trainees will undertake interdisciplinary research </w:t>
      </w:r>
      <w:proofErr w:type="spellStart"/>
      <w:r w:rsidRPr="199B537D">
        <w:rPr>
          <w:rFonts w:eastAsia="Arial" w:cs="Arial"/>
          <w:color w:val="000000" w:themeColor="text1"/>
        </w:rPr>
        <w:t>eg</w:t>
      </w:r>
      <w:proofErr w:type="spellEnd"/>
      <w:r w:rsidRPr="199B537D">
        <w:rPr>
          <w:rFonts w:eastAsia="Arial" w:cs="Arial"/>
          <w:color w:val="000000" w:themeColor="text1"/>
        </w:rPr>
        <w:t xml:space="preserve"> harnessing large-scale, </w:t>
      </w:r>
      <w:proofErr w:type="gramStart"/>
      <w:r w:rsidRPr="199B537D">
        <w:rPr>
          <w:rFonts w:eastAsia="Arial" w:cs="Arial"/>
          <w:color w:val="000000" w:themeColor="text1"/>
        </w:rPr>
        <w:t>routinely-collected</w:t>
      </w:r>
      <w:proofErr w:type="gramEnd"/>
      <w:r w:rsidRPr="199B537D">
        <w:rPr>
          <w:rFonts w:eastAsia="Arial" w:cs="Arial"/>
          <w:color w:val="000000" w:themeColor="text1"/>
        </w:rPr>
        <w:t xml:space="preserve"> data for more accurate and equitable identification of and targeted support for people transitioning into frailty and end-of-life care; and developing new community and care home-based models of care that promote continuity for MLTCs.</w:t>
      </w:r>
    </w:p>
    <w:p w14:paraId="2335550A" w14:textId="6CEF5C3B" w:rsidR="00233AAA" w:rsidRPr="00233AAA" w:rsidRDefault="00233AAA" w:rsidP="199B537D">
      <w:pPr>
        <w:spacing w:beforeAutospacing="1" w:afterAutospacing="1"/>
        <w:rPr>
          <w:rFonts w:eastAsia="Arial" w:cs="Arial"/>
          <w:color w:val="000000" w:themeColor="text1"/>
        </w:rPr>
      </w:pPr>
    </w:p>
    <w:p w14:paraId="684F365B" w14:textId="6EF3515C" w:rsidR="00233AAA" w:rsidRPr="00233AAA" w:rsidRDefault="466F9201" w:rsidP="199B537D">
      <w:pPr>
        <w:rPr>
          <w:rFonts w:eastAsia="Arial" w:cs="Arial"/>
          <w:color w:val="000000" w:themeColor="text1"/>
        </w:rPr>
      </w:pPr>
      <w:r w:rsidRPr="199B537D">
        <w:rPr>
          <w:rFonts w:eastAsia="Arial" w:cs="Arial"/>
          <w:color w:val="000000" w:themeColor="text1"/>
        </w:rPr>
        <w:t>The aim of the G</w:t>
      </w:r>
      <w:r w:rsidR="43B3A881" w:rsidRPr="199B537D">
        <w:rPr>
          <w:rFonts w:eastAsia="Arial" w:cs="Arial"/>
          <w:color w:val="000000" w:themeColor="text1"/>
        </w:rPr>
        <w:t>eneral Practice</w:t>
      </w:r>
      <w:r w:rsidRPr="199B537D">
        <w:rPr>
          <w:rFonts w:eastAsia="Arial" w:cs="Arial"/>
          <w:color w:val="000000" w:themeColor="text1"/>
        </w:rPr>
        <w:t xml:space="preserve"> ACF programme is to prepare for and secure a clinical doctoral research training fellowship. This will be achieved by focusing on the core skills </w:t>
      </w:r>
      <w:r w:rsidRPr="199B537D">
        <w:rPr>
          <w:rFonts w:eastAsia="Arial" w:cs="Arial"/>
          <w:color w:val="000000" w:themeColor="text1"/>
        </w:rPr>
        <w:lastRenderedPageBreak/>
        <w:t xml:space="preserve">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w:t>
      </w:r>
      <w:proofErr w:type="gramStart"/>
      <w:r w:rsidRPr="199B537D">
        <w:rPr>
          <w:rFonts w:eastAsia="Arial" w:cs="Arial"/>
          <w:color w:val="000000" w:themeColor="text1"/>
        </w:rPr>
        <w:t>journals</w:t>
      </w:r>
      <w:proofErr w:type="gramEnd"/>
    </w:p>
    <w:p w14:paraId="6A8F2497" w14:textId="59253051" w:rsidR="00233AAA" w:rsidRPr="00233AAA" w:rsidRDefault="00233AAA" w:rsidP="199B537D">
      <w:pPr>
        <w:spacing w:after="0"/>
        <w:rPr>
          <w:highlight w:val="yellow"/>
        </w:rPr>
      </w:pPr>
    </w:p>
    <w:p w14:paraId="107B9ACC" w14:textId="28D18939"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56FD3913" w14:textId="46ABC3EE" w:rsidR="00754CFD" w:rsidRDefault="00F7230F" w:rsidP="002E7983">
      <w:pPr>
        <w:spacing w:after="0"/>
        <w:rPr>
          <w:szCs w:val="22"/>
        </w:rPr>
      </w:pPr>
      <w:r w:rsidRPr="00755644">
        <w:rPr>
          <w:szCs w:val="22"/>
        </w:rPr>
        <w:t xml:space="preserve">The Yorkshire and Humber School of Primary Care offers a full and diverse choice of training programme placements, with a very high proportion of trainees completing GP training. </w:t>
      </w:r>
      <w:r>
        <w:rPr>
          <w:szCs w:val="22"/>
        </w:rPr>
        <w:t>The ACF post-holder</w:t>
      </w:r>
      <w:r w:rsidRPr="00755644">
        <w:rPr>
          <w:szCs w:val="22"/>
        </w:rPr>
        <w:t xml:space="preserve"> will benefit from strong local GP training schemes and</w:t>
      </w:r>
      <w:r>
        <w:rPr>
          <w:szCs w:val="22"/>
        </w:rPr>
        <w:t xml:space="preserve"> be encouraged to develop </w:t>
      </w:r>
      <w:r w:rsidRPr="00755644">
        <w:rPr>
          <w:szCs w:val="22"/>
        </w:rPr>
        <w:t>clinical strengths with the suppor</w:t>
      </w:r>
      <w:r w:rsidR="004B7D08">
        <w:rPr>
          <w:szCs w:val="22"/>
        </w:rPr>
        <w:t>t of local programme directors.</w:t>
      </w:r>
    </w:p>
    <w:p w14:paraId="59362166" w14:textId="3EF02DFA" w:rsidR="00CA28B7" w:rsidRPr="002E7983" w:rsidRDefault="00CA28B7" w:rsidP="002E7983">
      <w:pPr>
        <w:spacing w:after="0"/>
        <w:rPr>
          <w:szCs w:val="22"/>
        </w:rPr>
      </w:pPr>
    </w:p>
    <w:p w14:paraId="42938568" w14:textId="435EF4E4" w:rsidR="0029740E" w:rsidRPr="0029740E" w:rsidRDefault="0029740E" w:rsidP="002E7983">
      <w:pPr>
        <w:spacing w:after="0"/>
      </w:pPr>
      <w:r>
        <w:t xml:space="preserve">Most </w:t>
      </w:r>
      <w:r w:rsidR="004B7D08">
        <w:t xml:space="preserve">of our general practice training </w:t>
      </w:r>
      <w:r w:rsidR="00AA739F">
        <w:t>r</w:t>
      </w:r>
      <w:r>
        <w:t xml:space="preserve">otations now include 12 months hospital experience and 24 months made up of </w:t>
      </w:r>
      <w:r w:rsidR="004B7D08">
        <w:t>general practice and Integrated Training Posts</w:t>
      </w:r>
      <w:r>
        <w:t xml:space="preserve">. The </w:t>
      </w:r>
      <w:r w:rsidR="004B7D08">
        <w:t xml:space="preserve">latter </w:t>
      </w:r>
      <w:r>
        <w:t xml:space="preserve">usually </w:t>
      </w:r>
      <w:r w:rsidR="004B7D08">
        <w:t xml:space="preserve">comprise </w:t>
      </w:r>
      <w:r>
        <w:t xml:space="preserve">a 50:50 split between </w:t>
      </w:r>
      <w:r w:rsidR="004B7D08">
        <w:t>general practice and s</w:t>
      </w:r>
      <w:r>
        <w:t>peciality posts</w:t>
      </w:r>
      <w:r w:rsidR="004B7D08">
        <w:t xml:space="preserve">, and can be based in the community, </w:t>
      </w:r>
      <w:r>
        <w:t xml:space="preserve">such as </w:t>
      </w:r>
      <w:r w:rsidR="004B7D08">
        <w:t>p</w:t>
      </w:r>
      <w:r>
        <w:t>alliative care an</w:t>
      </w:r>
      <w:r w:rsidR="004B7D08">
        <w:t>d s</w:t>
      </w:r>
      <w:r>
        <w:t xml:space="preserve">exual health. </w:t>
      </w:r>
      <w:r w:rsidR="002E7983">
        <w:t>In years 3 and 4, trainees are attached to a single GP training practice (they will have a choice of three practices within the scheme, in line with the choices of practices offered to other specialty training) with 50% of their time devoted to clinical training and 50% to research training.</w:t>
      </w:r>
    </w:p>
    <w:p w14:paraId="630CB617" w14:textId="77777777" w:rsidR="0029740E" w:rsidRDefault="0029740E" w:rsidP="002E7983">
      <w:pPr>
        <w:spacing w:after="0"/>
        <w:rPr>
          <w:szCs w:val="22"/>
        </w:rPr>
      </w:pPr>
    </w:p>
    <w:p w14:paraId="0CAC20F2" w14:textId="2E1F6450" w:rsidR="00CA28B7" w:rsidRPr="006A6031" w:rsidRDefault="002E7983" w:rsidP="002E7983">
      <w:pPr>
        <w:pStyle w:val="NoSpacing"/>
      </w:pPr>
      <w:r>
        <w:t>We</w:t>
      </w:r>
      <w:r w:rsidR="00CA28B7" w:rsidRPr="006A6031">
        <w:t xml:space="preserve"> encourage the fellows to attend local and national NIHR trainee conferences and to plan their academic training programme early in the post with their academic supervisor. </w:t>
      </w:r>
    </w:p>
    <w:p w14:paraId="4BBE32F3" w14:textId="12A7E251" w:rsidR="00754CFD" w:rsidRPr="006A6031" w:rsidRDefault="00754CFD" w:rsidP="002E7983">
      <w:pPr>
        <w:spacing w:after="0"/>
        <w:rPr>
          <w:szCs w:val="22"/>
        </w:rPr>
      </w:pPr>
    </w:p>
    <w:p w14:paraId="1AFE5216" w14:textId="4B533AD6" w:rsidR="00BD7F88" w:rsidRPr="00754CFD" w:rsidRDefault="00BD7F88" w:rsidP="002E7983">
      <w:pPr>
        <w:spacing w:after="0"/>
        <w:rPr>
          <w:szCs w:val="22"/>
        </w:rPr>
      </w:pPr>
      <w:r w:rsidRPr="006A6031">
        <w:rPr>
          <w:szCs w:val="22"/>
        </w:rPr>
        <w:t xml:space="preserve">The programme of clinical and academic training undertaken is in accordance with the requirements for speciality training including satisfactory progress at </w:t>
      </w:r>
      <w:r w:rsidRPr="005411D9">
        <w:rPr>
          <w:szCs w:val="22"/>
        </w:rPr>
        <w:t xml:space="preserve">ARCP as required by the Royal College of General Practitioners and agreed with production of a </w:t>
      </w:r>
      <w:r w:rsidR="00754CFD" w:rsidRPr="005411D9">
        <w:rPr>
          <w:bCs/>
          <w:szCs w:val="22"/>
        </w:rPr>
        <w:t>Personal Development Plan (</w:t>
      </w:r>
      <w:r w:rsidRPr="005411D9">
        <w:rPr>
          <w:szCs w:val="22"/>
        </w:rPr>
        <w:t>PDP</w:t>
      </w:r>
      <w:r w:rsidR="00754CFD" w:rsidRPr="005411D9">
        <w:rPr>
          <w:bCs/>
          <w:szCs w:val="22"/>
        </w:rPr>
        <w:t>)</w:t>
      </w:r>
      <w:r w:rsidRPr="005411D9">
        <w:rPr>
          <w:szCs w:val="22"/>
        </w:rPr>
        <w:t xml:space="preserve"> agreed with your </w:t>
      </w:r>
      <w:r w:rsidR="00754CFD" w:rsidRPr="005411D9">
        <w:rPr>
          <w:bCs/>
          <w:szCs w:val="22"/>
        </w:rPr>
        <w:t xml:space="preserve">supervisor </w:t>
      </w:r>
      <w:r w:rsidRPr="005411D9">
        <w:rPr>
          <w:szCs w:val="22"/>
        </w:rPr>
        <w:t>as agreed with your</w:t>
      </w:r>
      <w:r w:rsidRPr="006A6031">
        <w:rPr>
          <w:szCs w:val="22"/>
        </w:rPr>
        <w:t xml:space="preserve"> clinical and educational supervisors alongside demonstration of academic progress throughout the scheme as agreed with your academic supervisor.</w:t>
      </w:r>
      <w:r w:rsidRPr="00BD7F88">
        <w:rPr>
          <w:szCs w:val="22"/>
        </w:rPr>
        <w:t xml:space="preserve"> </w:t>
      </w:r>
    </w:p>
    <w:p w14:paraId="636004EF" w14:textId="209B88AB" w:rsidR="00624A21" w:rsidRPr="00624A21" w:rsidRDefault="00336B8B" w:rsidP="00624A21">
      <w:pPr>
        <w:pStyle w:val="Heading1"/>
      </w:pPr>
      <w:r>
        <w:t>CONTACTS</w:t>
      </w:r>
    </w:p>
    <w:p w14:paraId="682EB844" w14:textId="0781FB8A" w:rsidR="00624A21" w:rsidRPr="00624A21" w:rsidRDefault="00624A21" w:rsidP="00624A21">
      <w:pPr>
        <w:pStyle w:val="Heading2"/>
        <w:rPr>
          <w:noProof/>
        </w:rPr>
      </w:pPr>
      <w:r>
        <w:rPr>
          <w:noProof/>
        </w:rPr>
        <w:t>Academic Leads</w:t>
      </w:r>
    </w:p>
    <w:p w14:paraId="39225E0A" w14:textId="355EB42C" w:rsidR="00504AB6" w:rsidRDefault="005E4250" w:rsidP="00AE70D1">
      <w:pPr>
        <w:spacing w:after="0"/>
        <w:rPr>
          <w:rFonts w:cs="Arial"/>
        </w:rPr>
      </w:pPr>
      <w:r w:rsidRPr="199B537D">
        <w:rPr>
          <w:rFonts w:cs="Arial"/>
        </w:rPr>
        <w:t xml:space="preserve">Dr </w:t>
      </w:r>
      <w:r w:rsidR="7DD0C93B" w:rsidRPr="199B537D">
        <w:rPr>
          <w:rFonts w:cs="Arial"/>
        </w:rPr>
        <w:t>Sarah Mitchell</w:t>
      </w:r>
    </w:p>
    <w:p w14:paraId="5FEB65B4" w14:textId="6E100951" w:rsidR="00504AB6" w:rsidRPr="00AE116C" w:rsidRDefault="002E7983" w:rsidP="00504AB6">
      <w:pPr>
        <w:spacing w:after="0"/>
        <w:rPr>
          <w:rFonts w:cs="Arial"/>
        </w:rPr>
      </w:pPr>
      <w:r>
        <w:rPr>
          <w:rFonts w:cs="Arial"/>
        </w:rPr>
        <w:t xml:space="preserve">Division of </w:t>
      </w:r>
      <w:r w:rsidR="00504AB6" w:rsidRPr="00AE116C">
        <w:rPr>
          <w:rFonts w:cs="Arial"/>
        </w:rPr>
        <w:t>Primary Care</w:t>
      </w:r>
      <w:r>
        <w:rPr>
          <w:rFonts w:cs="Arial"/>
        </w:rPr>
        <w:t xml:space="preserve"> and Palliative Care</w:t>
      </w:r>
      <w:r w:rsidR="00504AB6" w:rsidRPr="00AE116C">
        <w:rPr>
          <w:rFonts w:cs="Arial"/>
        </w:rPr>
        <w:t>, Leeds Institute of Health Sciences, University of Leeds</w:t>
      </w:r>
      <w:r w:rsidR="00504AB6">
        <w:rPr>
          <w:rFonts w:cs="Arial"/>
        </w:rPr>
        <w:t>,</w:t>
      </w:r>
      <w:r>
        <w:rPr>
          <w:rFonts w:cs="Arial"/>
        </w:rPr>
        <w:t xml:space="preserve"> </w:t>
      </w:r>
      <w:r w:rsidR="00504AB6" w:rsidRPr="00AE116C">
        <w:rPr>
          <w:rFonts w:cs="Arial"/>
        </w:rPr>
        <w:t>Worsley Building</w:t>
      </w:r>
      <w:r w:rsidR="005E4250">
        <w:rPr>
          <w:rFonts w:cs="Arial"/>
        </w:rPr>
        <w:t xml:space="preserve">, </w:t>
      </w:r>
      <w:r w:rsidR="00504AB6" w:rsidRPr="00AE116C">
        <w:rPr>
          <w:rFonts w:cs="Arial"/>
        </w:rPr>
        <w:t>Clarendon Way, Leeds LS2 9NL</w:t>
      </w:r>
    </w:p>
    <w:p w14:paraId="64A98C78" w14:textId="4A7479AD" w:rsidR="00504AB6" w:rsidRDefault="00504AB6" w:rsidP="199B537D">
      <w:pPr>
        <w:widowControl w:val="0"/>
        <w:rPr>
          <w:color w:val="000000"/>
        </w:rPr>
      </w:pPr>
      <w:r w:rsidRPr="199B537D">
        <w:rPr>
          <w:rFonts w:cs="Arial"/>
        </w:rPr>
        <w:t xml:space="preserve">Email: </w:t>
      </w:r>
      <w:r w:rsidR="4AF30336" w:rsidRPr="199B537D">
        <w:rPr>
          <w:rFonts w:cs="Arial"/>
        </w:rPr>
        <w:t>s.mitchell2</w:t>
      </w:r>
      <w:r w:rsidR="005E4250" w:rsidRPr="199B537D">
        <w:rPr>
          <w:rFonts w:cs="Arial"/>
        </w:rPr>
        <w:t>@leeds.ac.uk</w:t>
      </w:r>
    </w:p>
    <w:p w14:paraId="27610AD7" w14:textId="77777777" w:rsidR="00820F5D" w:rsidRPr="00A61D85" w:rsidRDefault="00820F5D" w:rsidP="00A61D85">
      <w:pPr>
        <w:widowControl w:val="0"/>
        <w:rPr>
          <w:color w:val="000000"/>
          <w:szCs w:val="22"/>
        </w:rPr>
      </w:pPr>
    </w:p>
    <w:p w14:paraId="50890788" w14:textId="28FA232B" w:rsidR="0067683A" w:rsidRDefault="00624A21" w:rsidP="0067683A">
      <w:pPr>
        <w:pStyle w:val="Heading2"/>
        <w:rPr>
          <w:noProof/>
        </w:rPr>
      </w:pPr>
      <w:r>
        <w:rPr>
          <w:noProof/>
        </w:rPr>
        <w:t>Clinical TPD</w:t>
      </w:r>
    </w:p>
    <w:p w14:paraId="6D179C60" w14:textId="012C705D" w:rsidR="0067683A" w:rsidRPr="0067683A" w:rsidRDefault="0067683A" w:rsidP="0067683A">
      <w:pPr>
        <w:spacing w:after="0"/>
        <w:jc w:val="left"/>
        <w:rPr>
          <w:rFonts w:eastAsia="Times New Roman" w:cs="Arial"/>
        </w:rPr>
      </w:pPr>
      <w:r w:rsidRPr="0067683A">
        <w:rPr>
          <w:rFonts w:eastAsia="Times New Roman" w:cs="Arial"/>
        </w:rPr>
        <w:t xml:space="preserve">Dr </w:t>
      </w:r>
      <w:proofErr w:type="spellStart"/>
      <w:r w:rsidRPr="0067683A">
        <w:rPr>
          <w:rFonts w:eastAsia="Times New Roman" w:cs="Arial"/>
        </w:rPr>
        <w:t>Hasna</w:t>
      </w:r>
      <w:proofErr w:type="spellEnd"/>
      <w:r w:rsidRPr="0067683A">
        <w:rPr>
          <w:rFonts w:eastAsia="Times New Roman" w:cs="Arial"/>
        </w:rPr>
        <w:t xml:space="preserve"> Begum</w:t>
      </w:r>
    </w:p>
    <w:p w14:paraId="3DD6F142" w14:textId="233779D6" w:rsidR="0067683A" w:rsidRPr="0067683A" w:rsidRDefault="0067683A" w:rsidP="0067683A">
      <w:pPr>
        <w:spacing w:after="0"/>
        <w:jc w:val="left"/>
        <w:rPr>
          <w:rFonts w:eastAsia="Times New Roman" w:cs="Arial"/>
        </w:rPr>
      </w:pPr>
      <w:r w:rsidRPr="0067683A">
        <w:rPr>
          <w:rFonts w:eastAsia="Times New Roman" w:cs="Arial"/>
        </w:rPr>
        <w:t>Training Programme Director, Bradford GP Specialist Training Scheme</w:t>
      </w:r>
    </w:p>
    <w:p w14:paraId="79F2377B" w14:textId="53D6924C" w:rsidR="0067683A" w:rsidRPr="0067683A" w:rsidRDefault="0067683A" w:rsidP="0067683A">
      <w:pPr>
        <w:spacing w:after="0"/>
        <w:jc w:val="left"/>
        <w:rPr>
          <w:rFonts w:eastAsia="Times New Roman" w:cs="Arial"/>
        </w:rPr>
      </w:pPr>
      <w:r w:rsidRPr="0067683A">
        <w:rPr>
          <w:rFonts w:eastAsia="Times New Roman" w:cs="Arial"/>
        </w:rPr>
        <w:t xml:space="preserve">Field House, Bradford Royal Infirmary, Duckworth Lane, Bradford BD9 6RJ </w:t>
      </w:r>
    </w:p>
    <w:p w14:paraId="3A45E02E" w14:textId="3967BAD9" w:rsidR="0067683A" w:rsidRDefault="0067683A" w:rsidP="0067683A">
      <w:pPr>
        <w:spacing w:after="0"/>
        <w:jc w:val="left"/>
        <w:rPr>
          <w:rFonts w:eastAsia="Times New Roman" w:cs="Arial"/>
        </w:rPr>
      </w:pPr>
      <w:r w:rsidRPr="0067683A">
        <w:rPr>
          <w:rFonts w:eastAsia="Times New Roman" w:cs="Arial"/>
        </w:rPr>
        <w:t xml:space="preserve">Email: </w:t>
      </w:r>
      <w:hyperlink r:id="rId19" w:history="1">
        <w:r w:rsidR="005E4250" w:rsidRPr="00AA5B8B">
          <w:rPr>
            <w:rStyle w:val="Hyperlink"/>
            <w:rFonts w:eastAsia="Times New Roman" w:cs="Arial"/>
          </w:rPr>
          <w:t>hasna.a.begum@gmail.com</w:t>
        </w:r>
      </w:hyperlink>
    </w:p>
    <w:p w14:paraId="25B6255F" w14:textId="77777777" w:rsidR="0067683A" w:rsidRPr="0067683A" w:rsidRDefault="0067683A" w:rsidP="0067683A">
      <w:pPr>
        <w:spacing w:after="0"/>
        <w:jc w:val="left"/>
        <w:rPr>
          <w:rFonts w:eastAsia="Times New Roman" w:cs="Arial"/>
        </w:rPr>
      </w:pPr>
    </w:p>
    <w:p w14:paraId="20B2DB44" w14:textId="77777777" w:rsidR="00336B8B" w:rsidRDefault="000B3C09" w:rsidP="001446D6">
      <w:pPr>
        <w:pStyle w:val="Heading2"/>
        <w:rPr>
          <w:noProof/>
        </w:rPr>
      </w:pPr>
      <w:r>
        <w:rPr>
          <w:noProof/>
        </w:rPr>
        <w:t>Clinical Superv</w:t>
      </w:r>
      <w:r w:rsidR="00027876">
        <w:rPr>
          <w:noProof/>
        </w:rPr>
        <w:t xml:space="preserve">isor </w:t>
      </w:r>
    </w:p>
    <w:p w14:paraId="23BB1F22" w14:textId="1C0ECCF4" w:rsidR="0067683A" w:rsidRPr="0067683A" w:rsidRDefault="0067683A" w:rsidP="0067683A">
      <w:pPr>
        <w:spacing w:after="0"/>
        <w:jc w:val="left"/>
        <w:rPr>
          <w:rFonts w:eastAsia="Times New Roman" w:cs="Arial"/>
        </w:rPr>
      </w:pPr>
      <w:r w:rsidRPr="0067683A">
        <w:rPr>
          <w:rFonts w:eastAsia="Times New Roman" w:cs="Arial"/>
        </w:rPr>
        <w:t>Dr Gareth James</w:t>
      </w:r>
    </w:p>
    <w:p w14:paraId="5CA62EBF" w14:textId="04C93848" w:rsidR="0067683A" w:rsidRPr="0067683A" w:rsidRDefault="0067683A" w:rsidP="0067683A">
      <w:pPr>
        <w:spacing w:after="0"/>
        <w:jc w:val="left"/>
        <w:rPr>
          <w:rFonts w:eastAsia="Times New Roman" w:cs="Arial"/>
        </w:rPr>
      </w:pPr>
      <w:r w:rsidRPr="0067683A">
        <w:rPr>
          <w:rFonts w:eastAsia="Times New Roman" w:cs="Arial"/>
        </w:rPr>
        <w:t>GP Partner and Trainer, Programme Director Bradford, GP Specialist Training Scheme,</w:t>
      </w:r>
    </w:p>
    <w:p w14:paraId="6E5C3598" w14:textId="7AF99658" w:rsidR="0067683A" w:rsidRPr="0067683A" w:rsidRDefault="0067683A" w:rsidP="0067683A">
      <w:pPr>
        <w:spacing w:after="0"/>
        <w:jc w:val="left"/>
        <w:rPr>
          <w:rFonts w:eastAsia="Times New Roman" w:cs="Arial"/>
        </w:rPr>
      </w:pPr>
      <w:r w:rsidRPr="0067683A">
        <w:rPr>
          <w:rFonts w:eastAsia="Times New Roman" w:cs="Arial"/>
        </w:rPr>
        <w:t xml:space="preserve">The Ridge Medical Centre, </w:t>
      </w:r>
      <w:proofErr w:type="spellStart"/>
      <w:r w:rsidRPr="0067683A">
        <w:rPr>
          <w:rFonts w:eastAsia="Times New Roman" w:cs="Arial"/>
        </w:rPr>
        <w:t>Cousen</w:t>
      </w:r>
      <w:proofErr w:type="spellEnd"/>
      <w:r w:rsidRPr="0067683A">
        <w:rPr>
          <w:rFonts w:eastAsia="Times New Roman" w:cs="Arial"/>
        </w:rPr>
        <w:t xml:space="preserve"> Road, Bradford, BD7 3JX</w:t>
      </w:r>
    </w:p>
    <w:p w14:paraId="06BA9C33" w14:textId="29243526" w:rsidR="0067683A" w:rsidRDefault="0067683A" w:rsidP="0067683A">
      <w:pPr>
        <w:spacing w:after="0"/>
        <w:jc w:val="left"/>
        <w:rPr>
          <w:rFonts w:eastAsia="Times New Roman" w:cs="Arial"/>
        </w:rPr>
      </w:pPr>
      <w:r>
        <w:rPr>
          <w:rFonts w:eastAsia="Times New Roman" w:cs="Arial"/>
        </w:rPr>
        <w:lastRenderedPageBreak/>
        <w:t xml:space="preserve">Email: </w:t>
      </w:r>
      <w:hyperlink r:id="rId20" w:history="1">
        <w:r w:rsidR="002E7983" w:rsidRPr="00800DBE">
          <w:rPr>
            <w:rStyle w:val="Hyperlink"/>
            <w:rFonts w:eastAsia="Times New Roman" w:cs="Arial"/>
          </w:rPr>
          <w:t>Gareth.James@bradford.nhs.uk</w:t>
        </w:r>
      </w:hyperlink>
    </w:p>
    <w:p w14:paraId="7B21E82C" w14:textId="77777777" w:rsidR="002E7983" w:rsidRPr="00DB2F70" w:rsidRDefault="002E7983" w:rsidP="0067683A">
      <w:pPr>
        <w:spacing w:after="0"/>
        <w:jc w:val="left"/>
        <w:rPr>
          <w:rFonts w:eastAsia="Times New Roman" w:cs="Arial"/>
        </w:rPr>
      </w:pPr>
    </w:p>
    <w:p w14:paraId="6990E6C0" w14:textId="044C1A39" w:rsidR="006A6031" w:rsidRDefault="0029740E" w:rsidP="006A6031">
      <w:pPr>
        <w:ind w:left="720" w:hanging="720"/>
        <w:rPr>
          <w:szCs w:val="22"/>
        </w:rPr>
      </w:pPr>
      <w:r w:rsidRPr="0029740E">
        <w:rPr>
          <w:b/>
          <w:noProof/>
          <w:color w:val="365F91" w:themeColor="accent1" w:themeShade="BF"/>
          <w:sz w:val="28"/>
          <w:szCs w:val="28"/>
        </w:rPr>
        <w:t xml:space="preserve">Deputy Head of GP School </w:t>
      </w:r>
      <w:r w:rsidR="00180328">
        <w:rPr>
          <w:b/>
          <w:noProof/>
          <w:color w:val="365F91" w:themeColor="accent1" w:themeShade="BF"/>
          <w:sz w:val="28"/>
          <w:szCs w:val="28"/>
        </w:rPr>
        <w:t>(clinical)</w:t>
      </w:r>
    </w:p>
    <w:p w14:paraId="12C20B88" w14:textId="08794C5C" w:rsidR="00DB0591" w:rsidRPr="00696FD0" w:rsidRDefault="00DB0591" w:rsidP="199B537D">
      <w:pPr>
        <w:spacing w:after="0"/>
        <w:rPr>
          <w:rFonts w:cs="Arial"/>
        </w:rPr>
      </w:pPr>
      <w:r w:rsidRPr="199B537D">
        <w:rPr>
          <w:rFonts w:cs="Arial"/>
        </w:rPr>
        <w:t xml:space="preserve">Dr </w:t>
      </w:r>
      <w:r w:rsidR="00FA0D5E" w:rsidRPr="199B537D">
        <w:rPr>
          <w:rFonts w:cs="Arial"/>
        </w:rPr>
        <w:t>Gareth Harrison</w:t>
      </w:r>
    </w:p>
    <w:p w14:paraId="26F5B4D5" w14:textId="77777777" w:rsidR="0029740E" w:rsidRPr="00696FD0" w:rsidRDefault="0029740E" w:rsidP="199B537D">
      <w:pPr>
        <w:spacing w:after="0"/>
        <w:rPr>
          <w:rFonts w:eastAsia="Calibri" w:cs="Arial"/>
        </w:rPr>
      </w:pPr>
      <w:r w:rsidRPr="199B537D">
        <w:rPr>
          <w:rFonts w:eastAsia="Calibri" w:cs="Arial"/>
        </w:rPr>
        <w:t>Deputy Head of GP School</w:t>
      </w:r>
    </w:p>
    <w:p w14:paraId="77AA0144" w14:textId="3B271D74" w:rsidR="0029740E" w:rsidRPr="00696FD0" w:rsidRDefault="0029740E" w:rsidP="199B537D">
      <w:pPr>
        <w:spacing w:after="0"/>
        <w:rPr>
          <w:rFonts w:eastAsia="Calibri" w:cs="Arial"/>
        </w:rPr>
      </w:pPr>
      <w:r w:rsidRPr="199B537D">
        <w:rPr>
          <w:rFonts w:eastAsia="Calibri" w:cs="Arial"/>
        </w:rPr>
        <w:t>Health Education England</w:t>
      </w:r>
    </w:p>
    <w:p w14:paraId="09076F27" w14:textId="77F5B2A9" w:rsidR="0029740E" w:rsidRPr="00696FD0" w:rsidRDefault="0029740E" w:rsidP="199B537D">
      <w:pPr>
        <w:pStyle w:val="Heading5"/>
        <w:spacing w:before="0"/>
        <w:rPr>
          <w:rFonts w:ascii="Arial" w:eastAsia="Calibri" w:hAnsi="Arial" w:cs="Arial"/>
          <w:color w:val="auto"/>
        </w:rPr>
      </w:pPr>
      <w:r w:rsidRPr="199B537D">
        <w:rPr>
          <w:rFonts w:ascii="Arial" w:eastAsia="Calibri" w:hAnsi="Arial" w:cs="Arial"/>
          <w:color w:val="auto"/>
        </w:rPr>
        <w:t>Blenheim House, Duncombe Street, Leeds LS1 4PL</w:t>
      </w:r>
    </w:p>
    <w:p w14:paraId="3E71758F" w14:textId="2B76DE54" w:rsidR="00DB0591" w:rsidRPr="002E7983" w:rsidRDefault="00FA0D5E" w:rsidP="00DB0591">
      <w:pPr>
        <w:spacing w:after="0"/>
        <w:rPr>
          <w:rStyle w:val="Hyperlink"/>
          <w:rFonts w:cs="Arial"/>
        </w:rPr>
      </w:pPr>
      <w:r w:rsidRPr="199B537D">
        <w:rPr>
          <w:rFonts w:cs="Arial"/>
        </w:rPr>
        <w:t xml:space="preserve">Email: </w:t>
      </w:r>
      <w:hyperlink r:id="rId21" w:tgtFrame="_blank" w:history="1">
        <w:r w:rsidRPr="199B537D">
          <w:rPr>
            <w:rStyle w:val="Hyperlink"/>
            <w:rFonts w:cs="Arial"/>
            <w:bdr w:val="none" w:sz="0" w:space="0" w:color="auto" w:frame="1"/>
            <w:shd w:val="clear" w:color="auto" w:fill="FFFFFF"/>
          </w:rPr>
          <w:t>Gareth.Harrison@hee.nhs.uk</w:t>
        </w:r>
      </w:hyperlink>
    </w:p>
    <w:p w14:paraId="7AEDEC58" w14:textId="77777777" w:rsidR="00B74484" w:rsidRPr="001700A0" w:rsidRDefault="00B74484" w:rsidP="00DB0591">
      <w:pPr>
        <w:spacing w:after="0"/>
        <w:rPr>
          <w:rStyle w:val="Hyperlink"/>
          <w:rFonts w:cs="Arial"/>
        </w:rPr>
      </w:pPr>
    </w:p>
    <w:p w14:paraId="4D7FB993" w14:textId="37FF10B3" w:rsidR="00180328" w:rsidRPr="00180328" w:rsidRDefault="00180328" w:rsidP="006A6031">
      <w:pPr>
        <w:rPr>
          <w:b/>
          <w:color w:val="365F91" w:themeColor="accent1" w:themeShade="BF"/>
          <w:sz w:val="28"/>
          <w:szCs w:val="28"/>
        </w:rPr>
      </w:pPr>
      <w:r w:rsidRPr="00180328">
        <w:rPr>
          <w:b/>
          <w:noProof/>
          <w:color w:val="365F91" w:themeColor="accent1" w:themeShade="BF"/>
          <w:sz w:val="28"/>
          <w:szCs w:val="28"/>
        </w:rPr>
        <w:t>Academic Training Programme Director</w:t>
      </w:r>
    </w:p>
    <w:p w14:paraId="3C25BF07" w14:textId="7CE3A369" w:rsidR="006A6031" w:rsidRDefault="006A6031" w:rsidP="000B3C09">
      <w:pPr>
        <w:rPr>
          <w:szCs w:val="22"/>
        </w:rPr>
      </w:pPr>
      <w:r w:rsidRPr="006C09D5">
        <w:rPr>
          <w:szCs w:val="22"/>
        </w:rPr>
        <w:t xml:space="preserve">Professor Philip Quirke </w:t>
      </w:r>
      <w:r w:rsidR="00180328">
        <w:rPr>
          <w:szCs w:val="22"/>
        </w:rPr>
        <w:tab/>
      </w:r>
      <w:r w:rsidRPr="006C09D5">
        <w:rPr>
          <w:szCs w:val="22"/>
        </w:rPr>
        <w:t xml:space="preserve">Email: </w:t>
      </w:r>
      <w:hyperlink r:id="rId22" w:history="1">
        <w:r w:rsidR="00964AF5" w:rsidRPr="00AB5D6F">
          <w:rPr>
            <w:rStyle w:val="Hyperlink"/>
            <w:szCs w:val="22"/>
          </w:rPr>
          <w:t>p.quirke@leeds.ac.uk</w:t>
        </w:r>
      </w:hyperlink>
    </w:p>
    <w:p w14:paraId="78BC08DB" w14:textId="77777777" w:rsidR="00964AF5" w:rsidRDefault="00964AF5" w:rsidP="000B3C09">
      <w:pPr>
        <w:rPr>
          <w:szCs w:val="22"/>
        </w:rPr>
      </w:pPr>
    </w:p>
    <w:p w14:paraId="717386DF" w14:textId="77777777" w:rsidR="00964AF5" w:rsidRPr="00636D00" w:rsidRDefault="00964AF5" w:rsidP="00964AF5">
      <w:pPr>
        <w:pStyle w:val="Heading1"/>
        <w:spacing w:before="0"/>
        <w:rPr>
          <w:noProof/>
          <w:szCs w:val="22"/>
        </w:rPr>
      </w:pPr>
      <w:r w:rsidRPr="007A3D31">
        <w:t>Further Information</w:t>
      </w:r>
    </w:p>
    <w:p w14:paraId="780A16BD" w14:textId="6167A54C" w:rsidR="00964AF5" w:rsidRPr="009D2B6E" w:rsidRDefault="00964AF5" w:rsidP="00964AF5">
      <w:pPr>
        <w:rPr>
          <w:szCs w:val="22"/>
        </w:rPr>
      </w:pPr>
      <w:r w:rsidRPr="009D2B6E">
        <w:rPr>
          <w:szCs w:val="22"/>
        </w:rPr>
        <w:t>Because of the nature of the wo</w:t>
      </w:r>
      <w:r w:rsidR="00820F5D">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365B0D7C" w14:textId="77777777" w:rsidR="00964AF5" w:rsidRPr="009D2B6E" w:rsidRDefault="00964AF5" w:rsidP="00964AF5">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5B88E46" w14:textId="6603739A" w:rsidR="00336B8B" w:rsidRPr="00C807B0" w:rsidRDefault="00820F5D" w:rsidP="002D3084">
      <w:pPr>
        <w:rPr>
          <w:szCs w:val="22"/>
        </w:rPr>
      </w:pPr>
      <w:r w:rsidRPr="003324D5">
        <w:rPr>
          <w:rFonts w:cs="Arial"/>
        </w:rPr>
        <w:t xml:space="preserve">For further information about the Academic Clinical Fellowship programme, please refer to the NIHR </w:t>
      </w:r>
      <w:r w:rsidR="00230480">
        <w:rPr>
          <w:rFonts w:cs="Arial"/>
        </w:rPr>
        <w:t>Integrated Academic Training (IAT) page on</w:t>
      </w:r>
      <w:r w:rsidR="002D3084">
        <w:t xml:space="preserve"> </w:t>
      </w:r>
      <w:r w:rsidR="002D3084" w:rsidRPr="002D3084">
        <w:t xml:space="preserve">Integrated Academic Training (IAT) page on </w:t>
      </w:r>
      <w:hyperlink r:id="rId23" w:history="1">
        <w:r w:rsidR="002D3084" w:rsidRPr="002D3084">
          <w:rPr>
            <w:rStyle w:val="Hyperlink"/>
          </w:rPr>
          <w:t>https://www.nihr.ac.uk/explore-nihr/academy-programmes/integrated-academic-training.htm#one</w:t>
        </w:r>
      </w:hyperlink>
    </w:p>
    <w:sectPr w:rsidR="00336B8B" w:rsidRPr="00C807B0" w:rsidSect="00233AAA">
      <w:headerReference w:type="even" r:id="rId24"/>
      <w:headerReference w:type="default" r:id="rId25"/>
      <w:footerReference w:type="even" r:id="rId26"/>
      <w:footerReference w:type="default" r:id="rId27"/>
      <w:headerReference w:type="first" r:id="rId28"/>
      <w:footerReference w:type="first" r:id="rId2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43D3" w14:textId="77777777" w:rsidR="00E61725" w:rsidRDefault="00E61725" w:rsidP="00A47924">
      <w:pPr>
        <w:spacing w:after="0"/>
      </w:pPr>
      <w:r>
        <w:separator/>
      </w:r>
    </w:p>
  </w:endnote>
  <w:endnote w:type="continuationSeparator" w:id="0">
    <w:p w14:paraId="5F571F84" w14:textId="77777777" w:rsidR="00E61725" w:rsidRDefault="00E6172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DDA8" w14:textId="77777777" w:rsidR="000D7706" w:rsidRDefault="000D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E4549C5" w14:textId="02616781" w:rsidR="00D74DC2" w:rsidRDefault="00D74DC2">
            <w:pPr>
              <w:pStyle w:val="Footer"/>
              <w:jc w:val="right"/>
            </w:pPr>
            <w:r>
              <w:t xml:space="preserve">Page </w:t>
            </w:r>
            <w:r>
              <w:rPr>
                <w:b/>
                <w:bCs/>
              </w:rPr>
              <w:fldChar w:fldCharType="begin"/>
            </w:r>
            <w:r>
              <w:rPr>
                <w:b/>
                <w:bCs/>
              </w:rPr>
              <w:instrText xml:space="preserve"> PAGE </w:instrText>
            </w:r>
            <w:r>
              <w:rPr>
                <w:b/>
                <w:bCs/>
              </w:rPr>
              <w:fldChar w:fldCharType="separate"/>
            </w:r>
            <w:r w:rsidR="001167C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167CA">
              <w:rPr>
                <w:b/>
                <w:bCs/>
                <w:noProof/>
              </w:rPr>
              <w:t>5</w:t>
            </w:r>
            <w:r>
              <w:rPr>
                <w:b/>
                <w:bCs/>
              </w:rPr>
              <w:fldChar w:fldCharType="end"/>
            </w:r>
          </w:p>
        </w:sdtContent>
      </w:sdt>
    </w:sdtContent>
  </w:sdt>
  <w:p w14:paraId="332BD8B8" w14:textId="77777777" w:rsidR="00D74DC2" w:rsidRDefault="00D7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D42C" w14:textId="6903A2D7" w:rsidR="00624A21" w:rsidRDefault="199B537D" w:rsidP="00624A21">
    <w:pPr>
      <w:pStyle w:val="Footer"/>
    </w:pPr>
    <w:bookmarkStart w:id="6" w:name="_Hlk142918721"/>
    <w:r>
      <w:t xml:space="preserve">NIHR Research Theme </w:t>
    </w:r>
    <w:bookmarkEnd w:id="6"/>
    <w:r w:rsidRPr="199B537D">
      <w:rPr>
        <w:lang w:eastAsia="en-GB"/>
      </w:rPr>
      <w:t>Multiple Long-Term Conditions</w:t>
    </w:r>
  </w:p>
  <w:p w14:paraId="7B0D7683" w14:textId="780D2047" w:rsidR="0084089D" w:rsidRDefault="0084089D">
    <w:pPr>
      <w:pStyle w:val="Footer"/>
    </w:pPr>
  </w:p>
  <w:p w14:paraId="422CFF00" w14:textId="77777777" w:rsidR="00942116" w:rsidRDefault="0094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82DA" w14:textId="77777777" w:rsidR="00E61725" w:rsidRDefault="00E61725" w:rsidP="00A47924">
      <w:pPr>
        <w:spacing w:after="0"/>
      </w:pPr>
      <w:r>
        <w:separator/>
      </w:r>
    </w:p>
  </w:footnote>
  <w:footnote w:type="continuationSeparator" w:id="0">
    <w:p w14:paraId="78EC8687" w14:textId="77777777" w:rsidR="00E61725" w:rsidRDefault="00E6172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B132" w14:textId="77777777" w:rsidR="000D7706" w:rsidRDefault="000D7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BDB" w14:textId="77777777" w:rsidR="00D74DC2" w:rsidRPr="00A47924" w:rsidRDefault="00D74DC2" w:rsidP="001446D6">
    <w:pPr>
      <w:pStyle w:val="Header"/>
      <w:tabs>
        <w:tab w:val="clear" w:pos="4513"/>
        <w:tab w:val="clear" w:pos="9026"/>
        <w:tab w:val="center" w:pos="4876"/>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2397" w14:textId="36FE0690" w:rsidR="00D74DC2" w:rsidRDefault="00CA0A0A" w:rsidP="00116D05">
    <w:pPr>
      <w:pStyle w:val="Header"/>
      <w:tabs>
        <w:tab w:val="clear" w:pos="4513"/>
        <w:tab w:val="clear" w:pos="9026"/>
        <w:tab w:val="center" w:pos="4876"/>
      </w:tabs>
    </w:pPr>
    <w:r>
      <w:rPr>
        <w:b/>
        <w:bCs/>
        <w:noProof/>
        <w:lang w:eastAsia="en-GB"/>
      </w:rPr>
      <w:drawing>
        <wp:anchor distT="0" distB="0" distL="114300" distR="114300" simplePos="0" relativeHeight="251659264" behindDoc="1" locked="0" layoutInCell="1" allowOverlap="1" wp14:anchorId="42A73A09" wp14:editId="4A4E9C3A">
          <wp:simplePos x="0" y="0"/>
          <wp:positionH relativeFrom="margin">
            <wp:align>right</wp:align>
          </wp:positionH>
          <wp:positionV relativeFrom="page">
            <wp:posOffset>160655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65501D">
      <w:rPr>
        <w:noProof/>
        <w:lang w:eastAsia="en-GB"/>
      </w:rPr>
      <w:drawing>
        <wp:inline distT="0" distB="0" distL="0" distR="0" wp14:anchorId="4B846281" wp14:editId="0AA993C3">
          <wp:extent cx="1971675" cy="782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ds Logo.gif"/>
                  <pic:cNvPicPr/>
                </pic:nvPicPr>
                <pic:blipFill>
                  <a:blip r:embed="rId2">
                    <a:extLst>
                      <a:ext uri="{28A0092B-C50C-407E-A947-70E740481C1C}">
                        <a14:useLocalDpi xmlns:a14="http://schemas.microsoft.com/office/drawing/2010/main" val="0"/>
                      </a:ext>
                    </a:extLst>
                  </a:blip>
                  <a:stretch>
                    <a:fillRect/>
                  </a:stretch>
                </pic:blipFill>
                <pic:spPr>
                  <a:xfrm>
                    <a:off x="0" y="0"/>
                    <a:ext cx="1976108" cy="784170"/>
                  </a:xfrm>
                  <a:prstGeom prst="rect">
                    <a:avLst/>
                  </a:prstGeom>
                </pic:spPr>
              </pic:pic>
            </a:graphicData>
          </a:graphic>
        </wp:inline>
      </w:drawing>
    </w:r>
    <w:r w:rsidR="00D74D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625F6C"/>
    <w:multiLevelType w:val="hybridMultilevel"/>
    <w:tmpl w:val="E8D2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C318C"/>
    <w:multiLevelType w:val="hybridMultilevel"/>
    <w:tmpl w:val="F72C1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A93782"/>
    <w:multiLevelType w:val="hybridMultilevel"/>
    <w:tmpl w:val="79ECB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663E01"/>
    <w:multiLevelType w:val="hybridMultilevel"/>
    <w:tmpl w:val="924AADCA"/>
    <w:lvl w:ilvl="0" w:tplc="8F62427C">
      <w:start w:val="1"/>
      <w:numFmt w:val="bullet"/>
      <w:lvlText w:val="·"/>
      <w:lvlJc w:val="left"/>
      <w:pPr>
        <w:ind w:left="720" w:hanging="360"/>
      </w:pPr>
      <w:rPr>
        <w:rFonts w:ascii="Symbol" w:hAnsi="Symbol" w:hint="default"/>
      </w:rPr>
    </w:lvl>
    <w:lvl w:ilvl="1" w:tplc="FB30204A">
      <w:start w:val="1"/>
      <w:numFmt w:val="bullet"/>
      <w:lvlText w:val="o"/>
      <w:lvlJc w:val="left"/>
      <w:pPr>
        <w:ind w:left="1440" w:hanging="360"/>
      </w:pPr>
      <w:rPr>
        <w:rFonts w:ascii="Courier New" w:hAnsi="Courier New" w:hint="default"/>
      </w:rPr>
    </w:lvl>
    <w:lvl w:ilvl="2" w:tplc="0458FDA0">
      <w:start w:val="1"/>
      <w:numFmt w:val="bullet"/>
      <w:lvlText w:val=""/>
      <w:lvlJc w:val="left"/>
      <w:pPr>
        <w:ind w:left="2160" w:hanging="360"/>
      </w:pPr>
      <w:rPr>
        <w:rFonts w:ascii="Wingdings" w:hAnsi="Wingdings" w:hint="default"/>
      </w:rPr>
    </w:lvl>
    <w:lvl w:ilvl="3" w:tplc="6C9C3AE8">
      <w:start w:val="1"/>
      <w:numFmt w:val="bullet"/>
      <w:lvlText w:val=""/>
      <w:lvlJc w:val="left"/>
      <w:pPr>
        <w:ind w:left="2880" w:hanging="360"/>
      </w:pPr>
      <w:rPr>
        <w:rFonts w:ascii="Symbol" w:hAnsi="Symbol" w:hint="default"/>
      </w:rPr>
    </w:lvl>
    <w:lvl w:ilvl="4" w:tplc="3782ED9E">
      <w:start w:val="1"/>
      <w:numFmt w:val="bullet"/>
      <w:lvlText w:val="o"/>
      <w:lvlJc w:val="left"/>
      <w:pPr>
        <w:ind w:left="3600" w:hanging="360"/>
      </w:pPr>
      <w:rPr>
        <w:rFonts w:ascii="Courier New" w:hAnsi="Courier New" w:hint="default"/>
      </w:rPr>
    </w:lvl>
    <w:lvl w:ilvl="5" w:tplc="5E4E5AAC">
      <w:start w:val="1"/>
      <w:numFmt w:val="bullet"/>
      <w:lvlText w:val=""/>
      <w:lvlJc w:val="left"/>
      <w:pPr>
        <w:ind w:left="4320" w:hanging="360"/>
      </w:pPr>
      <w:rPr>
        <w:rFonts w:ascii="Wingdings" w:hAnsi="Wingdings" w:hint="default"/>
      </w:rPr>
    </w:lvl>
    <w:lvl w:ilvl="6" w:tplc="D45EA826">
      <w:start w:val="1"/>
      <w:numFmt w:val="bullet"/>
      <w:lvlText w:val=""/>
      <w:lvlJc w:val="left"/>
      <w:pPr>
        <w:ind w:left="5040" w:hanging="360"/>
      </w:pPr>
      <w:rPr>
        <w:rFonts w:ascii="Symbol" w:hAnsi="Symbol" w:hint="default"/>
      </w:rPr>
    </w:lvl>
    <w:lvl w:ilvl="7" w:tplc="30E62F1C">
      <w:start w:val="1"/>
      <w:numFmt w:val="bullet"/>
      <w:lvlText w:val="o"/>
      <w:lvlJc w:val="left"/>
      <w:pPr>
        <w:ind w:left="5760" w:hanging="360"/>
      </w:pPr>
      <w:rPr>
        <w:rFonts w:ascii="Courier New" w:hAnsi="Courier New" w:hint="default"/>
      </w:rPr>
    </w:lvl>
    <w:lvl w:ilvl="8" w:tplc="A4B64E22">
      <w:start w:val="1"/>
      <w:numFmt w:val="bullet"/>
      <w:lvlText w:val=""/>
      <w:lvlJc w:val="left"/>
      <w:pPr>
        <w:ind w:left="6480" w:hanging="360"/>
      </w:pPr>
      <w:rPr>
        <w:rFonts w:ascii="Wingdings" w:hAnsi="Wingdings" w:hint="default"/>
      </w:rPr>
    </w:lvl>
  </w:abstractNum>
  <w:abstractNum w:abstractNumId="5" w15:restartNumberingAfterBreak="0">
    <w:nsid w:val="55BF09F9"/>
    <w:multiLevelType w:val="hybridMultilevel"/>
    <w:tmpl w:val="DFC8AE7E"/>
    <w:lvl w:ilvl="0" w:tplc="C72A4A6E">
      <w:start w:val="1"/>
      <w:numFmt w:val="bullet"/>
      <w:lvlText w:val="·"/>
      <w:lvlJc w:val="left"/>
      <w:pPr>
        <w:ind w:left="720" w:hanging="360"/>
      </w:pPr>
      <w:rPr>
        <w:rFonts w:ascii="Symbol" w:hAnsi="Symbol" w:hint="default"/>
      </w:rPr>
    </w:lvl>
    <w:lvl w:ilvl="1" w:tplc="F014C7AC">
      <w:start w:val="1"/>
      <w:numFmt w:val="bullet"/>
      <w:lvlText w:val="o"/>
      <w:lvlJc w:val="left"/>
      <w:pPr>
        <w:ind w:left="1440" w:hanging="360"/>
      </w:pPr>
      <w:rPr>
        <w:rFonts w:ascii="Courier New" w:hAnsi="Courier New" w:hint="default"/>
      </w:rPr>
    </w:lvl>
    <w:lvl w:ilvl="2" w:tplc="8AFC56EA">
      <w:start w:val="1"/>
      <w:numFmt w:val="bullet"/>
      <w:lvlText w:val=""/>
      <w:lvlJc w:val="left"/>
      <w:pPr>
        <w:ind w:left="2160" w:hanging="360"/>
      </w:pPr>
      <w:rPr>
        <w:rFonts w:ascii="Wingdings" w:hAnsi="Wingdings" w:hint="default"/>
      </w:rPr>
    </w:lvl>
    <w:lvl w:ilvl="3" w:tplc="DAE03F22">
      <w:start w:val="1"/>
      <w:numFmt w:val="bullet"/>
      <w:lvlText w:val=""/>
      <w:lvlJc w:val="left"/>
      <w:pPr>
        <w:ind w:left="2880" w:hanging="360"/>
      </w:pPr>
      <w:rPr>
        <w:rFonts w:ascii="Symbol" w:hAnsi="Symbol" w:hint="default"/>
      </w:rPr>
    </w:lvl>
    <w:lvl w:ilvl="4" w:tplc="704EC470">
      <w:start w:val="1"/>
      <w:numFmt w:val="bullet"/>
      <w:lvlText w:val="o"/>
      <w:lvlJc w:val="left"/>
      <w:pPr>
        <w:ind w:left="3600" w:hanging="360"/>
      </w:pPr>
      <w:rPr>
        <w:rFonts w:ascii="Courier New" w:hAnsi="Courier New" w:hint="default"/>
      </w:rPr>
    </w:lvl>
    <w:lvl w:ilvl="5" w:tplc="A1B08C74">
      <w:start w:val="1"/>
      <w:numFmt w:val="bullet"/>
      <w:lvlText w:val=""/>
      <w:lvlJc w:val="left"/>
      <w:pPr>
        <w:ind w:left="4320" w:hanging="360"/>
      </w:pPr>
      <w:rPr>
        <w:rFonts w:ascii="Wingdings" w:hAnsi="Wingdings" w:hint="default"/>
      </w:rPr>
    </w:lvl>
    <w:lvl w:ilvl="6" w:tplc="A46C2FDC">
      <w:start w:val="1"/>
      <w:numFmt w:val="bullet"/>
      <w:lvlText w:val=""/>
      <w:lvlJc w:val="left"/>
      <w:pPr>
        <w:ind w:left="5040" w:hanging="360"/>
      </w:pPr>
      <w:rPr>
        <w:rFonts w:ascii="Symbol" w:hAnsi="Symbol" w:hint="default"/>
      </w:rPr>
    </w:lvl>
    <w:lvl w:ilvl="7" w:tplc="9B049104">
      <w:start w:val="1"/>
      <w:numFmt w:val="bullet"/>
      <w:lvlText w:val="o"/>
      <w:lvlJc w:val="left"/>
      <w:pPr>
        <w:ind w:left="5760" w:hanging="360"/>
      </w:pPr>
      <w:rPr>
        <w:rFonts w:ascii="Courier New" w:hAnsi="Courier New" w:hint="default"/>
      </w:rPr>
    </w:lvl>
    <w:lvl w:ilvl="8" w:tplc="CCF0C5BA">
      <w:start w:val="1"/>
      <w:numFmt w:val="bullet"/>
      <w:lvlText w:val=""/>
      <w:lvlJc w:val="left"/>
      <w:pPr>
        <w:ind w:left="6480" w:hanging="360"/>
      </w:pPr>
      <w:rPr>
        <w:rFonts w:ascii="Wingdings" w:hAnsi="Wingdings" w:hint="default"/>
      </w:rPr>
    </w:lvl>
  </w:abstractNum>
  <w:abstractNum w:abstractNumId="6" w15:restartNumberingAfterBreak="0">
    <w:nsid w:val="59B65EB1"/>
    <w:multiLevelType w:val="hybridMultilevel"/>
    <w:tmpl w:val="0646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45AE6"/>
    <w:multiLevelType w:val="hybridMultilevel"/>
    <w:tmpl w:val="E6A28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3E0C03"/>
    <w:multiLevelType w:val="hybridMultilevel"/>
    <w:tmpl w:val="C4C43DFE"/>
    <w:lvl w:ilvl="0" w:tplc="89366E0E">
      <w:start w:val="1"/>
      <w:numFmt w:val="bullet"/>
      <w:lvlText w:val="·"/>
      <w:lvlJc w:val="left"/>
      <w:pPr>
        <w:ind w:left="720" w:hanging="360"/>
      </w:pPr>
      <w:rPr>
        <w:rFonts w:ascii="Symbol" w:hAnsi="Symbol" w:hint="default"/>
      </w:rPr>
    </w:lvl>
    <w:lvl w:ilvl="1" w:tplc="671282C4">
      <w:start w:val="1"/>
      <w:numFmt w:val="bullet"/>
      <w:lvlText w:val="o"/>
      <w:lvlJc w:val="left"/>
      <w:pPr>
        <w:ind w:left="1440" w:hanging="360"/>
      </w:pPr>
      <w:rPr>
        <w:rFonts w:ascii="Courier New" w:hAnsi="Courier New" w:hint="default"/>
      </w:rPr>
    </w:lvl>
    <w:lvl w:ilvl="2" w:tplc="3B8CF446">
      <w:start w:val="1"/>
      <w:numFmt w:val="bullet"/>
      <w:lvlText w:val=""/>
      <w:lvlJc w:val="left"/>
      <w:pPr>
        <w:ind w:left="2160" w:hanging="360"/>
      </w:pPr>
      <w:rPr>
        <w:rFonts w:ascii="Wingdings" w:hAnsi="Wingdings" w:hint="default"/>
      </w:rPr>
    </w:lvl>
    <w:lvl w:ilvl="3" w:tplc="BB566C2A">
      <w:start w:val="1"/>
      <w:numFmt w:val="bullet"/>
      <w:lvlText w:val=""/>
      <w:lvlJc w:val="left"/>
      <w:pPr>
        <w:ind w:left="2880" w:hanging="360"/>
      </w:pPr>
      <w:rPr>
        <w:rFonts w:ascii="Symbol" w:hAnsi="Symbol" w:hint="default"/>
      </w:rPr>
    </w:lvl>
    <w:lvl w:ilvl="4" w:tplc="F8FEE306">
      <w:start w:val="1"/>
      <w:numFmt w:val="bullet"/>
      <w:lvlText w:val="o"/>
      <w:lvlJc w:val="left"/>
      <w:pPr>
        <w:ind w:left="3600" w:hanging="360"/>
      </w:pPr>
      <w:rPr>
        <w:rFonts w:ascii="Courier New" w:hAnsi="Courier New" w:hint="default"/>
      </w:rPr>
    </w:lvl>
    <w:lvl w:ilvl="5" w:tplc="F1C22726">
      <w:start w:val="1"/>
      <w:numFmt w:val="bullet"/>
      <w:lvlText w:val=""/>
      <w:lvlJc w:val="left"/>
      <w:pPr>
        <w:ind w:left="4320" w:hanging="360"/>
      </w:pPr>
      <w:rPr>
        <w:rFonts w:ascii="Wingdings" w:hAnsi="Wingdings" w:hint="default"/>
      </w:rPr>
    </w:lvl>
    <w:lvl w:ilvl="6" w:tplc="64BE488E">
      <w:start w:val="1"/>
      <w:numFmt w:val="bullet"/>
      <w:lvlText w:val=""/>
      <w:lvlJc w:val="left"/>
      <w:pPr>
        <w:ind w:left="5040" w:hanging="360"/>
      </w:pPr>
      <w:rPr>
        <w:rFonts w:ascii="Symbol" w:hAnsi="Symbol" w:hint="default"/>
      </w:rPr>
    </w:lvl>
    <w:lvl w:ilvl="7" w:tplc="F266D016">
      <w:start w:val="1"/>
      <w:numFmt w:val="bullet"/>
      <w:lvlText w:val="o"/>
      <w:lvlJc w:val="left"/>
      <w:pPr>
        <w:ind w:left="5760" w:hanging="360"/>
      </w:pPr>
      <w:rPr>
        <w:rFonts w:ascii="Courier New" w:hAnsi="Courier New" w:hint="default"/>
      </w:rPr>
    </w:lvl>
    <w:lvl w:ilvl="8" w:tplc="71F067DC">
      <w:start w:val="1"/>
      <w:numFmt w:val="bullet"/>
      <w:lvlText w:val=""/>
      <w:lvlJc w:val="left"/>
      <w:pPr>
        <w:ind w:left="6480" w:hanging="360"/>
      </w:pPr>
      <w:rPr>
        <w:rFonts w:ascii="Wingdings" w:hAnsi="Wingdings" w:hint="default"/>
      </w:rPr>
    </w:lvl>
  </w:abstractNum>
  <w:abstractNum w:abstractNumId="9" w15:restartNumberingAfterBreak="0">
    <w:nsid w:val="71232ED5"/>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C74D3D"/>
    <w:multiLevelType w:val="hybridMultilevel"/>
    <w:tmpl w:val="CFCA1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365675">
    <w:abstractNumId w:val="8"/>
  </w:num>
  <w:num w:numId="2" w16cid:durableId="1446191933">
    <w:abstractNumId w:val="5"/>
  </w:num>
  <w:num w:numId="3" w16cid:durableId="1398283710">
    <w:abstractNumId w:val="4"/>
  </w:num>
  <w:num w:numId="4" w16cid:durableId="1752121369">
    <w:abstractNumId w:val="0"/>
  </w:num>
  <w:num w:numId="5" w16cid:durableId="2058429830">
    <w:abstractNumId w:val="9"/>
  </w:num>
  <w:num w:numId="6" w16cid:durableId="1416632562">
    <w:abstractNumId w:val="1"/>
  </w:num>
  <w:num w:numId="7" w16cid:durableId="1146774564">
    <w:abstractNumId w:val="10"/>
  </w:num>
  <w:num w:numId="8" w16cid:durableId="128594127">
    <w:abstractNumId w:val="7"/>
  </w:num>
  <w:num w:numId="9" w16cid:durableId="1405179283">
    <w:abstractNumId w:val="3"/>
  </w:num>
  <w:num w:numId="10" w16cid:durableId="1137334366">
    <w:abstractNumId w:val="2"/>
  </w:num>
  <w:num w:numId="11" w16cid:durableId="996424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E0"/>
    <w:rsid w:val="00027876"/>
    <w:rsid w:val="00045E17"/>
    <w:rsid w:val="000911DA"/>
    <w:rsid w:val="000B3C09"/>
    <w:rsid w:val="000D7706"/>
    <w:rsid w:val="00112A9D"/>
    <w:rsid w:val="001167CA"/>
    <w:rsid w:val="00116D05"/>
    <w:rsid w:val="001446D6"/>
    <w:rsid w:val="001551C9"/>
    <w:rsid w:val="001658C2"/>
    <w:rsid w:val="00180328"/>
    <w:rsid w:val="0019229B"/>
    <w:rsid w:val="001D069F"/>
    <w:rsid w:val="001F2410"/>
    <w:rsid w:val="001F54D2"/>
    <w:rsid w:val="00230480"/>
    <w:rsid w:val="00233AAA"/>
    <w:rsid w:val="00237804"/>
    <w:rsid w:val="00246A45"/>
    <w:rsid w:val="00257EB0"/>
    <w:rsid w:val="0029740E"/>
    <w:rsid w:val="002B4B5E"/>
    <w:rsid w:val="002C3277"/>
    <w:rsid w:val="002C38D6"/>
    <w:rsid w:val="002C3E3D"/>
    <w:rsid w:val="002D189F"/>
    <w:rsid w:val="002D3084"/>
    <w:rsid w:val="002E7983"/>
    <w:rsid w:val="002F09C1"/>
    <w:rsid w:val="003024B8"/>
    <w:rsid w:val="00336B8B"/>
    <w:rsid w:val="00337099"/>
    <w:rsid w:val="003434F7"/>
    <w:rsid w:val="003540C1"/>
    <w:rsid w:val="003755DE"/>
    <w:rsid w:val="00384B44"/>
    <w:rsid w:val="00392222"/>
    <w:rsid w:val="003B6E67"/>
    <w:rsid w:val="003C5E41"/>
    <w:rsid w:val="003D21D2"/>
    <w:rsid w:val="003D2495"/>
    <w:rsid w:val="003E1B62"/>
    <w:rsid w:val="003F2FEE"/>
    <w:rsid w:val="004049D4"/>
    <w:rsid w:val="004138BF"/>
    <w:rsid w:val="00414116"/>
    <w:rsid w:val="004409F1"/>
    <w:rsid w:val="0045143F"/>
    <w:rsid w:val="00470A97"/>
    <w:rsid w:val="00480A32"/>
    <w:rsid w:val="004A03F0"/>
    <w:rsid w:val="004B32E5"/>
    <w:rsid w:val="004B7D08"/>
    <w:rsid w:val="004C2278"/>
    <w:rsid w:val="004C3AAD"/>
    <w:rsid w:val="004E3934"/>
    <w:rsid w:val="004E6FE9"/>
    <w:rsid w:val="00504AB6"/>
    <w:rsid w:val="00525F7F"/>
    <w:rsid w:val="00525FA1"/>
    <w:rsid w:val="005411D9"/>
    <w:rsid w:val="0055597A"/>
    <w:rsid w:val="005C11F3"/>
    <w:rsid w:val="005E4250"/>
    <w:rsid w:val="005E57FA"/>
    <w:rsid w:val="005E651F"/>
    <w:rsid w:val="00620521"/>
    <w:rsid w:val="00624A21"/>
    <w:rsid w:val="00636D00"/>
    <w:rsid w:val="0063787D"/>
    <w:rsid w:val="0065501D"/>
    <w:rsid w:val="0067683A"/>
    <w:rsid w:val="00696FD0"/>
    <w:rsid w:val="006A6031"/>
    <w:rsid w:val="006B6683"/>
    <w:rsid w:val="006E25E9"/>
    <w:rsid w:val="006E2DBF"/>
    <w:rsid w:val="006F3E87"/>
    <w:rsid w:val="00731605"/>
    <w:rsid w:val="00751FBF"/>
    <w:rsid w:val="00754CFD"/>
    <w:rsid w:val="007659A0"/>
    <w:rsid w:val="007868DB"/>
    <w:rsid w:val="007A1AD1"/>
    <w:rsid w:val="007B2506"/>
    <w:rsid w:val="007B5324"/>
    <w:rsid w:val="007D34E7"/>
    <w:rsid w:val="007E1E53"/>
    <w:rsid w:val="007E5E08"/>
    <w:rsid w:val="007F7AE0"/>
    <w:rsid w:val="00820F5D"/>
    <w:rsid w:val="00832AA0"/>
    <w:rsid w:val="0084089D"/>
    <w:rsid w:val="008457F7"/>
    <w:rsid w:val="00850177"/>
    <w:rsid w:val="00880752"/>
    <w:rsid w:val="0088306C"/>
    <w:rsid w:val="008835A0"/>
    <w:rsid w:val="0088733F"/>
    <w:rsid w:val="008E1364"/>
    <w:rsid w:val="00916B21"/>
    <w:rsid w:val="009348A0"/>
    <w:rsid w:val="00942116"/>
    <w:rsid w:val="009558BB"/>
    <w:rsid w:val="00964AF5"/>
    <w:rsid w:val="009A06D4"/>
    <w:rsid w:val="009F5CDF"/>
    <w:rsid w:val="00A32923"/>
    <w:rsid w:val="00A42355"/>
    <w:rsid w:val="00A47924"/>
    <w:rsid w:val="00A61D85"/>
    <w:rsid w:val="00A804BE"/>
    <w:rsid w:val="00A80A6D"/>
    <w:rsid w:val="00A844B8"/>
    <w:rsid w:val="00A92375"/>
    <w:rsid w:val="00A93C9C"/>
    <w:rsid w:val="00AA739F"/>
    <w:rsid w:val="00AB2B9D"/>
    <w:rsid w:val="00AD52DF"/>
    <w:rsid w:val="00AE272A"/>
    <w:rsid w:val="00AE70D1"/>
    <w:rsid w:val="00B40CB1"/>
    <w:rsid w:val="00B45BE0"/>
    <w:rsid w:val="00B7379A"/>
    <w:rsid w:val="00B74484"/>
    <w:rsid w:val="00B812E8"/>
    <w:rsid w:val="00BD7280"/>
    <w:rsid w:val="00BD7F88"/>
    <w:rsid w:val="00BF499B"/>
    <w:rsid w:val="00C10373"/>
    <w:rsid w:val="00C24417"/>
    <w:rsid w:val="00C31B22"/>
    <w:rsid w:val="00C63C53"/>
    <w:rsid w:val="00C73C5C"/>
    <w:rsid w:val="00C807B0"/>
    <w:rsid w:val="00C876FA"/>
    <w:rsid w:val="00C97F0F"/>
    <w:rsid w:val="00CA0A0A"/>
    <w:rsid w:val="00CA28B7"/>
    <w:rsid w:val="00CA4B12"/>
    <w:rsid w:val="00CC193F"/>
    <w:rsid w:val="00CD2514"/>
    <w:rsid w:val="00CE51B1"/>
    <w:rsid w:val="00D11692"/>
    <w:rsid w:val="00D31A06"/>
    <w:rsid w:val="00D44527"/>
    <w:rsid w:val="00D74DC2"/>
    <w:rsid w:val="00DA68D4"/>
    <w:rsid w:val="00DB0591"/>
    <w:rsid w:val="00DB2F70"/>
    <w:rsid w:val="00DC4A28"/>
    <w:rsid w:val="00DD104F"/>
    <w:rsid w:val="00DD6053"/>
    <w:rsid w:val="00E50220"/>
    <w:rsid w:val="00E53C56"/>
    <w:rsid w:val="00E61725"/>
    <w:rsid w:val="00E65674"/>
    <w:rsid w:val="00E72311"/>
    <w:rsid w:val="00E83B38"/>
    <w:rsid w:val="00E900AA"/>
    <w:rsid w:val="00EB438C"/>
    <w:rsid w:val="00EC71BC"/>
    <w:rsid w:val="00F005C4"/>
    <w:rsid w:val="00F23F93"/>
    <w:rsid w:val="00F56A3D"/>
    <w:rsid w:val="00F7230F"/>
    <w:rsid w:val="00F76D54"/>
    <w:rsid w:val="00F86A37"/>
    <w:rsid w:val="00F964FE"/>
    <w:rsid w:val="00FA0D5E"/>
    <w:rsid w:val="00FC14DB"/>
    <w:rsid w:val="00FD6F67"/>
    <w:rsid w:val="00FF0566"/>
    <w:rsid w:val="00FF29D4"/>
    <w:rsid w:val="00FF759C"/>
    <w:rsid w:val="0C321A38"/>
    <w:rsid w:val="0CE9D099"/>
    <w:rsid w:val="0E71CBCB"/>
    <w:rsid w:val="15CA4562"/>
    <w:rsid w:val="199B537D"/>
    <w:rsid w:val="2F8A4CA7"/>
    <w:rsid w:val="3110A498"/>
    <w:rsid w:val="37F28004"/>
    <w:rsid w:val="3D52AB4E"/>
    <w:rsid w:val="3F09A541"/>
    <w:rsid w:val="43B3A881"/>
    <w:rsid w:val="466F9201"/>
    <w:rsid w:val="4AF30336"/>
    <w:rsid w:val="4F4210D2"/>
    <w:rsid w:val="53716191"/>
    <w:rsid w:val="57227F3D"/>
    <w:rsid w:val="668C17D6"/>
    <w:rsid w:val="69054621"/>
    <w:rsid w:val="69755869"/>
    <w:rsid w:val="6B4C9819"/>
    <w:rsid w:val="78542873"/>
    <w:rsid w:val="7897C5E3"/>
    <w:rsid w:val="7D845FAF"/>
    <w:rsid w:val="7DD0C93B"/>
    <w:rsid w:val="7F157CF4"/>
    <w:rsid w:val="7F4C5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3D052"/>
  <w15:docId w15:val="{EA5C78D0-B615-4126-AD53-27BD8086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504AB6"/>
    <w:rPr>
      <w:color w:val="605E5C"/>
      <w:shd w:val="clear" w:color="auto" w:fill="E1DFDD"/>
    </w:rPr>
  </w:style>
  <w:style w:type="character" w:styleId="UnresolvedMention">
    <w:name w:val="Unresolved Mention"/>
    <w:basedOn w:val="DefaultParagraphFont"/>
    <w:uiPriority w:val="99"/>
    <w:semiHidden/>
    <w:unhideWhenUsed/>
    <w:rsid w:val="005E4250"/>
    <w:rPr>
      <w:color w:val="605E5C"/>
      <w:shd w:val="clear" w:color="auto" w:fill="E1DFDD"/>
    </w:rPr>
  </w:style>
  <w:style w:type="character" w:customStyle="1" w:styleId="normaltextrun">
    <w:name w:val="normaltextrun"/>
    <w:basedOn w:val="DefaultParagraphFont"/>
    <w:rsid w:val="0088733F"/>
  </w:style>
  <w:style w:type="paragraph" w:styleId="Revision">
    <w:name w:val="Revision"/>
    <w:hidden/>
    <w:uiPriority w:val="99"/>
    <w:semiHidden/>
    <w:rsid w:val="00AA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6308">
      <w:bodyDiv w:val="1"/>
      <w:marLeft w:val="0"/>
      <w:marRight w:val="0"/>
      <w:marTop w:val="0"/>
      <w:marBottom w:val="0"/>
      <w:divBdr>
        <w:top w:val="none" w:sz="0" w:space="0" w:color="auto"/>
        <w:left w:val="none" w:sz="0" w:space="0" w:color="auto"/>
        <w:bottom w:val="none" w:sz="0" w:space="0" w:color="auto"/>
        <w:right w:val="none" w:sz="0" w:space="0" w:color="auto"/>
      </w:divBdr>
    </w:div>
    <w:div w:id="15770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adfordresearch.nhs.uk/our-research-teams/asr/our-research/frailty-and-elderly-care-research/prosper/" TargetMode="External"/><Relationship Id="rId18" Type="http://schemas.openxmlformats.org/officeDocument/2006/relationships/hyperlink" Target="https://www.st-gemma.co.uk/academicun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areth.Harrison@hee.nhs.uk" TargetMode="External"/><Relationship Id="rId7" Type="http://schemas.openxmlformats.org/officeDocument/2006/relationships/settings" Target="settings.xml"/><Relationship Id="rId12" Type="http://schemas.openxmlformats.org/officeDocument/2006/relationships/hyperlink" Target="https://www.sheffield.ac.uk/palliativeresearch/re-equipp" TargetMode="External"/><Relationship Id="rId17" Type="http://schemas.openxmlformats.org/officeDocument/2006/relationships/hyperlink" Target="https://www.arc-yh.nihr.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ihr.ac.uk/news/more-than-10m-awarded-to-artificial-intelligence-research-for-multiple-long-term-conditions/31373" TargetMode="External"/><Relationship Id="rId20" Type="http://schemas.openxmlformats.org/officeDocument/2006/relationships/hyperlink" Target="mailto:Gareth.James@bradford.nhs.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ms.ac.uk/research/research-centres-and-groups/wolfson/resolve/workstrea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druk.ac.uk/about-us/contact-us/our-locations/health-data-research-uk-hdr-uk-north/" TargetMode="External"/><Relationship Id="rId2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hasna.a.begum@gmai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ehealth.leeds.ac.uk/dir-record/research-projects/1282/home-based-extended-rehabilitation-for-older-people-hero" TargetMode="External"/><Relationship Id="rId22" Type="http://schemas.openxmlformats.org/officeDocument/2006/relationships/hyperlink" Target="mailto:p.quirke@leeds.ac.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228AB-8D95-4F00-8B41-66E96ED18B51}">
  <ds:schemaRefs>
    <ds:schemaRef ds:uri="http://schemas.microsoft.com/sharepoint/v3/contenttype/forms"/>
  </ds:schemaRefs>
</ds:datastoreItem>
</file>

<file path=customXml/itemProps2.xml><?xml version="1.0" encoding="utf-8"?>
<ds:datastoreItem xmlns:ds="http://schemas.openxmlformats.org/officeDocument/2006/customXml" ds:itemID="{757D458E-119D-45FA-ACD5-4A3474EA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48945-BE00-403D-B63A-94AAF2BFD121}">
  <ds:schemaRefs>
    <ds:schemaRef ds:uri="http://schemas.openxmlformats.org/officeDocument/2006/bibliography"/>
  </ds:schemaRefs>
</ds:datastoreItem>
</file>

<file path=customXml/itemProps4.xml><?xml version="1.0" encoding="utf-8"?>
<ds:datastoreItem xmlns:ds="http://schemas.openxmlformats.org/officeDocument/2006/customXml" ds:itemID="{7DC2BC2B-CA4F-4BFA-891C-AD9214677432}">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2035</Words>
  <Characters>11604</Characters>
  <Application>Microsoft Office Word</Application>
  <DocSecurity>0</DocSecurity>
  <Lines>96</Lines>
  <Paragraphs>27</Paragraphs>
  <ScaleCrop>false</ScaleCrop>
  <Company>Health Education Yorkshire and the Humber</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Linda Wallace</cp:lastModifiedBy>
  <cp:revision>4</cp:revision>
  <dcterms:created xsi:type="dcterms:W3CDTF">2024-07-25T20:39:00Z</dcterms:created>
  <dcterms:modified xsi:type="dcterms:W3CDTF">2024-09-12T12:26:00Z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